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4D62" w14:textId="5AAE5F5F" w:rsidR="00866037" w:rsidRPr="00E74E73" w:rsidRDefault="000D05AE" w:rsidP="000D05AE">
      <w:pPr>
        <w:spacing w:after="240" w:line="240" w:lineRule="auto"/>
        <w:textAlignment w:val="baseline"/>
        <w:outlineLvl w:val="0"/>
        <w:rPr>
          <w:rFonts w:ascii="Verdana" w:eastAsia="Times New Roman" w:hAnsi="Verdana" w:cs="Calibri"/>
          <w:kern w:val="36"/>
          <w:sz w:val="20"/>
          <w:szCs w:val="20"/>
          <w:lang w:eastAsia="en-GB"/>
        </w:rPr>
      </w:pPr>
      <w:r w:rsidRPr="00E74E73">
        <w:rPr>
          <w:rFonts w:ascii="Verdana" w:eastAsia="Times New Roman" w:hAnsi="Verdana" w:cs="Calibri"/>
          <w:kern w:val="36"/>
          <w:sz w:val="20"/>
          <w:szCs w:val="20"/>
          <w:lang w:eastAsia="en-GB"/>
        </w:rPr>
        <w:t>1</w:t>
      </w:r>
      <w:r w:rsidRPr="00E74E73">
        <w:rPr>
          <w:rFonts w:ascii="Verdana" w:eastAsia="Times New Roman" w:hAnsi="Verdana" w:cs="Calibri"/>
          <w:kern w:val="36"/>
          <w:sz w:val="20"/>
          <w:szCs w:val="20"/>
          <w:vertAlign w:val="superscript"/>
          <w:lang w:eastAsia="en-GB"/>
        </w:rPr>
        <w:t>st</w:t>
      </w:r>
      <w:r w:rsidRPr="00E74E73">
        <w:rPr>
          <w:rFonts w:ascii="Verdana" w:eastAsia="Times New Roman" w:hAnsi="Verdana" w:cs="Calibri"/>
          <w:kern w:val="36"/>
          <w:sz w:val="20"/>
          <w:szCs w:val="20"/>
          <w:lang w:eastAsia="en-GB"/>
        </w:rPr>
        <w:t xml:space="preserve"> February 2019</w:t>
      </w:r>
    </w:p>
    <w:p w14:paraId="6E8D96CD" w14:textId="08C66873" w:rsidR="000D05AE" w:rsidRPr="00E74E73" w:rsidRDefault="000D05AE" w:rsidP="000D05AE">
      <w:pPr>
        <w:spacing w:after="240" w:line="240" w:lineRule="auto"/>
        <w:textAlignment w:val="baseline"/>
        <w:outlineLvl w:val="0"/>
        <w:rPr>
          <w:rFonts w:ascii="Verdana" w:eastAsia="Times New Roman" w:hAnsi="Verdana" w:cs="Calibri"/>
          <w:kern w:val="36"/>
          <w:sz w:val="20"/>
          <w:szCs w:val="20"/>
          <w:lang w:eastAsia="en-GB"/>
        </w:rPr>
      </w:pPr>
      <w:r w:rsidRPr="00E74E73">
        <w:rPr>
          <w:rFonts w:ascii="Verdana" w:eastAsia="Times New Roman" w:hAnsi="Verdana" w:cs="Calibri"/>
          <w:kern w:val="36"/>
          <w:sz w:val="20"/>
          <w:szCs w:val="20"/>
          <w:lang w:eastAsia="en-GB"/>
        </w:rPr>
        <w:t>All GPs and practice managers in Gloucestershire</w:t>
      </w:r>
    </w:p>
    <w:p w14:paraId="4B1139C3" w14:textId="0B1792A4" w:rsidR="00C34A96" w:rsidRPr="00C34A96" w:rsidRDefault="00C34A96" w:rsidP="00F657DD">
      <w:pPr>
        <w:spacing w:after="120" w:line="240" w:lineRule="auto"/>
        <w:textAlignment w:val="baseline"/>
        <w:outlineLvl w:val="0"/>
        <w:rPr>
          <w:rFonts w:ascii="Verdana" w:eastAsia="Times New Roman" w:hAnsi="Verdana" w:cs="Calibri"/>
          <w:b/>
          <w:caps/>
          <w:kern w:val="36"/>
          <w:u w:val="single"/>
          <w:lang w:eastAsia="en-GB"/>
        </w:rPr>
      </w:pPr>
      <w:r w:rsidRPr="00C34A96">
        <w:rPr>
          <w:rFonts w:ascii="Verdana" w:eastAsia="Times New Roman" w:hAnsi="Verdana" w:cs="Calibri"/>
          <w:b/>
          <w:caps/>
          <w:kern w:val="36"/>
          <w:u w:val="single"/>
          <w:lang w:eastAsia="en-GB"/>
        </w:rPr>
        <w:t>GP contract agreement England 2019/20</w:t>
      </w:r>
    </w:p>
    <w:p w14:paraId="6859DD00" w14:textId="6F0ACC73" w:rsidR="00C34A96" w:rsidRPr="00C34A96" w:rsidRDefault="00C34A96" w:rsidP="00462DF8">
      <w:pPr>
        <w:spacing w:after="120" w:line="240" w:lineRule="auto"/>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GPC England has negotiated a deal spanning the next five years. Elements will be introduced throughout the five years – 2019 will focus on building the foundations, creating Networks and starting to expand the workforce; 2020 onwards will see the workforce increase further, additional funding and services reconfigured (as decided by the networks).</w:t>
      </w:r>
    </w:p>
    <w:p w14:paraId="5A802E87" w14:textId="44EDFD74" w:rsidR="00C34A96" w:rsidRDefault="00C34A96" w:rsidP="00F13F65">
      <w:pPr>
        <w:spacing w:after="0" w:line="240" w:lineRule="auto"/>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The most substantial changes commence from April 2019. The changes should provide much needed support and resources for general practice, expanding the workforce, reducing workload, increasing funding, retaining GP and partnership autonomy and ensuring GPs have a leadership role at the centre of primary care.</w:t>
      </w:r>
    </w:p>
    <w:p w14:paraId="079A429A" w14:textId="3FE83C9D" w:rsidR="00471F98" w:rsidRPr="00E74E73" w:rsidRDefault="00E95247" w:rsidP="00471F98">
      <w:pPr>
        <w:spacing w:before="120" w:after="0" w:line="240" w:lineRule="auto"/>
        <w:textAlignment w:val="baseline"/>
        <w:rPr>
          <w:rFonts w:ascii="Verdana" w:eastAsia="Times New Roman" w:hAnsi="Verdana" w:cs="Calibri"/>
          <w:sz w:val="20"/>
          <w:szCs w:val="20"/>
          <w:lang w:eastAsia="en-GB"/>
        </w:rPr>
      </w:pPr>
      <w:r>
        <w:rPr>
          <w:rFonts w:ascii="Verdana" w:eastAsia="Times New Roman" w:hAnsi="Verdana" w:cs="Calibri"/>
          <w:sz w:val="20"/>
          <w:szCs w:val="20"/>
          <w:lang w:eastAsia="en-GB"/>
        </w:rPr>
        <w:t xml:space="preserve">What follows is a synthesis of all that has been published so far.  </w:t>
      </w:r>
      <w:r w:rsidR="00471F98" w:rsidRPr="00E74E73">
        <w:rPr>
          <w:rFonts w:ascii="Verdana" w:eastAsia="Times New Roman" w:hAnsi="Verdana" w:cs="Calibri"/>
          <w:sz w:val="20"/>
          <w:szCs w:val="20"/>
          <w:lang w:eastAsia="en-GB"/>
        </w:rPr>
        <w:t>You can f</w:t>
      </w:r>
      <w:r w:rsidR="00471F98" w:rsidRPr="00C34A96">
        <w:rPr>
          <w:rFonts w:ascii="Verdana" w:eastAsia="Times New Roman" w:hAnsi="Verdana" w:cs="Calibri"/>
          <w:sz w:val="20"/>
          <w:szCs w:val="20"/>
          <w:lang w:eastAsia="en-GB"/>
        </w:rPr>
        <w:t xml:space="preserve">ind out more about the reformed contract by coming along to one of </w:t>
      </w:r>
      <w:r w:rsidR="00471F98" w:rsidRPr="00E74E73">
        <w:rPr>
          <w:rFonts w:ascii="Verdana" w:eastAsia="Times New Roman" w:hAnsi="Verdana" w:cs="Calibri"/>
          <w:sz w:val="20"/>
          <w:szCs w:val="20"/>
          <w:lang w:eastAsia="en-GB"/>
        </w:rPr>
        <w:t>the GPC’s</w:t>
      </w:r>
      <w:r w:rsidR="00471F98" w:rsidRPr="00C34A96">
        <w:rPr>
          <w:rFonts w:ascii="Verdana" w:eastAsia="Times New Roman" w:hAnsi="Verdana" w:cs="Calibri"/>
          <w:sz w:val="20"/>
          <w:szCs w:val="20"/>
          <w:lang w:eastAsia="en-GB"/>
        </w:rPr>
        <w:t> </w:t>
      </w:r>
      <w:hyperlink r:id="rId11" w:history="1">
        <w:r w:rsidR="00471F98" w:rsidRPr="00C34A96">
          <w:rPr>
            <w:rStyle w:val="Hyperlink"/>
            <w:rFonts w:ascii="Verdana" w:eastAsia="Times New Roman" w:hAnsi="Verdana" w:cs="Calibri"/>
            <w:sz w:val="20"/>
            <w:szCs w:val="20"/>
            <w:bdr w:val="none" w:sz="0" w:space="0" w:color="auto" w:frame="1"/>
            <w:lang w:eastAsia="en-GB"/>
          </w:rPr>
          <w:t>roadshow events</w:t>
        </w:r>
      </w:hyperlink>
    </w:p>
    <w:p w14:paraId="627A29A0" w14:textId="5D6BC06B" w:rsidR="00C34A96" w:rsidRPr="00E74E73" w:rsidRDefault="00C34A96" w:rsidP="00B443F0">
      <w:pPr>
        <w:spacing w:before="360" w:after="0" w:line="240" w:lineRule="auto"/>
        <w:textAlignment w:val="baseline"/>
        <w:rPr>
          <w:rFonts w:ascii="Verdana" w:eastAsia="Times New Roman" w:hAnsi="Verdana" w:cs="Calibri"/>
          <w:caps/>
          <w:sz w:val="20"/>
          <w:szCs w:val="20"/>
          <w:u w:val="single"/>
          <w:lang w:eastAsia="en-GB"/>
        </w:rPr>
      </w:pPr>
      <w:r w:rsidRPr="00C34A96">
        <w:rPr>
          <w:rFonts w:ascii="Verdana" w:eastAsia="Times New Roman" w:hAnsi="Verdana" w:cs="Calibri"/>
          <w:caps/>
          <w:sz w:val="20"/>
          <w:szCs w:val="20"/>
          <w:u w:val="single"/>
          <w:lang w:eastAsia="en-GB"/>
        </w:rPr>
        <w:t>What practices need to</w:t>
      </w:r>
      <w:r w:rsidR="007F65ED" w:rsidRPr="00E74E73">
        <w:rPr>
          <w:rFonts w:ascii="Verdana" w:eastAsia="Times New Roman" w:hAnsi="Verdana" w:cs="Calibri"/>
          <w:caps/>
          <w:sz w:val="20"/>
          <w:szCs w:val="20"/>
          <w:u w:val="single"/>
          <w:lang w:eastAsia="en-GB"/>
        </w:rPr>
        <w:t xml:space="preserve"> know/</w:t>
      </w:r>
      <w:r w:rsidRPr="00C34A96">
        <w:rPr>
          <w:rFonts w:ascii="Verdana" w:eastAsia="Times New Roman" w:hAnsi="Verdana" w:cs="Calibri"/>
          <w:caps/>
          <w:sz w:val="20"/>
          <w:szCs w:val="20"/>
          <w:u w:val="single"/>
          <w:lang w:eastAsia="en-GB"/>
        </w:rPr>
        <w:t>do now</w:t>
      </w:r>
    </w:p>
    <w:p w14:paraId="6C539CDA" w14:textId="77777777" w:rsidR="00045C09" w:rsidRPr="00E74E73" w:rsidRDefault="00045C09" w:rsidP="00283D79">
      <w:pPr>
        <w:spacing w:after="0" w:line="240" w:lineRule="auto"/>
        <w:textAlignment w:val="baseline"/>
        <w:rPr>
          <w:rFonts w:ascii="Verdana" w:eastAsia="Times New Roman" w:hAnsi="Verdana" w:cs="Calibri"/>
          <w:sz w:val="20"/>
          <w:szCs w:val="20"/>
          <w:lang w:eastAsia="en-GB"/>
        </w:rPr>
      </w:pPr>
    </w:p>
    <w:p w14:paraId="69956417" w14:textId="6E254846" w:rsidR="00106200" w:rsidRPr="00C34A96" w:rsidRDefault="00106200" w:rsidP="00656A24">
      <w:pPr>
        <w:tabs>
          <w:tab w:val="num" w:pos="993"/>
        </w:tabs>
        <w:spacing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Headline </w:t>
      </w:r>
      <w:r w:rsidR="00656A24">
        <w:rPr>
          <w:rFonts w:ascii="Verdana" w:eastAsia="Times New Roman" w:hAnsi="Verdana" w:cs="Calibri"/>
          <w:sz w:val="20"/>
          <w:szCs w:val="20"/>
          <w:lang w:eastAsia="en-GB"/>
        </w:rPr>
        <w:t>change is that there is to be an o</w:t>
      </w:r>
      <w:r w:rsidRPr="00C34A96">
        <w:rPr>
          <w:rFonts w:ascii="Verdana" w:eastAsia="Times New Roman" w:hAnsi="Verdana" w:cs="Calibri"/>
          <w:sz w:val="20"/>
          <w:szCs w:val="20"/>
          <w:lang w:eastAsia="en-GB"/>
        </w:rPr>
        <w:t>verall funding in excess of £</w:t>
      </w:r>
      <w:proofErr w:type="spellStart"/>
      <w:r w:rsidRPr="00C34A96">
        <w:rPr>
          <w:rFonts w:ascii="Verdana" w:eastAsia="Times New Roman" w:hAnsi="Verdana" w:cs="Calibri"/>
          <w:sz w:val="20"/>
          <w:szCs w:val="20"/>
          <w:lang w:eastAsia="en-GB"/>
        </w:rPr>
        <w:t>2.8</w:t>
      </w:r>
      <w:r w:rsidR="000C2384">
        <w:rPr>
          <w:rFonts w:ascii="Verdana" w:eastAsia="Times New Roman" w:hAnsi="Verdana" w:cs="Calibri"/>
          <w:sz w:val="20"/>
          <w:szCs w:val="20"/>
          <w:lang w:eastAsia="en-GB"/>
        </w:rPr>
        <w:t>bn</w:t>
      </w:r>
      <w:proofErr w:type="spellEnd"/>
      <w:r w:rsidRPr="00C34A96">
        <w:rPr>
          <w:rFonts w:ascii="Verdana" w:eastAsia="Times New Roman" w:hAnsi="Verdana" w:cs="Calibri"/>
          <w:sz w:val="20"/>
          <w:szCs w:val="20"/>
          <w:lang w:eastAsia="en-GB"/>
        </w:rPr>
        <w:t xml:space="preserve"> over a five-year period, through practices and networks</w:t>
      </w:r>
      <w:r w:rsidR="004D6D03">
        <w:rPr>
          <w:rFonts w:ascii="Verdana" w:eastAsia="Times New Roman" w:hAnsi="Verdana" w:cs="Calibri"/>
          <w:sz w:val="20"/>
          <w:szCs w:val="20"/>
          <w:lang w:eastAsia="en-GB"/>
        </w:rPr>
        <w:t>. Main areas of change are:</w:t>
      </w:r>
    </w:p>
    <w:p w14:paraId="492E6E18" w14:textId="54345AA8" w:rsidR="004D6D03" w:rsidRPr="00C34A96" w:rsidRDefault="004D6D03" w:rsidP="00140EE6">
      <w:pPr>
        <w:numPr>
          <w:ilvl w:val="0"/>
          <w:numId w:val="6"/>
        </w:numPr>
        <w:tabs>
          <w:tab w:val="clear" w:pos="720"/>
          <w:tab w:val="num" w:pos="993"/>
        </w:tabs>
        <w:spacing w:before="120" w:after="0" w:line="240" w:lineRule="auto"/>
        <w:ind w:left="567" w:firstLine="0"/>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Creation of a new Primary Care Network, built up over the five years</w:t>
      </w:r>
      <w:r w:rsidRPr="004D6D03">
        <w:rPr>
          <w:rFonts w:ascii="Verdana" w:eastAsia="Times New Roman" w:hAnsi="Verdana" w:cs="Calibri"/>
          <w:sz w:val="20"/>
          <w:szCs w:val="20"/>
          <w:lang w:eastAsia="en-GB"/>
        </w:rPr>
        <w:t xml:space="preserve">, including </w:t>
      </w:r>
      <w:r>
        <w:rPr>
          <w:rFonts w:ascii="Verdana" w:eastAsia="Times New Roman" w:hAnsi="Verdana" w:cs="Calibri"/>
          <w:sz w:val="20"/>
          <w:szCs w:val="20"/>
          <w:lang w:eastAsia="en-GB"/>
        </w:rPr>
        <w:t>a</w:t>
      </w:r>
      <w:r w:rsidRPr="00C34A96">
        <w:rPr>
          <w:rFonts w:ascii="Verdana" w:eastAsia="Times New Roman" w:hAnsi="Verdana" w:cs="Calibri"/>
          <w:sz w:val="20"/>
          <w:szCs w:val="20"/>
          <w:lang w:eastAsia="en-GB"/>
        </w:rPr>
        <w:t>dditional workforce &amp; linked funding</w:t>
      </w:r>
      <w:r>
        <w:rPr>
          <w:rFonts w:ascii="Verdana" w:eastAsia="Times New Roman" w:hAnsi="Verdana" w:cs="Calibri"/>
          <w:sz w:val="20"/>
          <w:szCs w:val="20"/>
          <w:lang w:eastAsia="en-GB"/>
        </w:rPr>
        <w:t>.</w:t>
      </w:r>
    </w:p>
    <w:p w14:paraId="6E0C4342" w14:textId="77777777" w:rsidR="00656A24" w:rsidRPr="00C34A96" w:rsidRDefault="00656A24" w:rsidP="00656A24">
      <w:pPr>
        <w:numPr>
          <w:ilvl w:val="0"/>
          <w:numId w:val="6"/>
        </w:numPr>
        <w:tabs>
          <w:tab w:val="clear" w:pos="720"/>
          <w:tab w:val="num" w:pos="993"/>
        </w:tabs>
        <w:spacing w:before="120" w:after="0" w:line="240" w:lineRule="auto"/>
        <w:ind w:left="567" w:firstLine="0"/>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 xml:space="preserve">Amendments to </w:t>
      </w:r>
      <w:proofErr w:type="spellStart"/>
      <w:r w:rsidRPr="00C34A96">
        <w:rPr>
          <w:rFonts w:ascii="Verdana" w:eastAsia="Times New Roman" w:hAnsi="Verdana" w:cs="Calibri"/>
          <w:sz w:val="20"/>
          <w:szCs w:val="20"/>
          <w:lang w:eastAsia="en-GB"/>
        </w:rPr>
        <w:t>QOF</w:t>
      </w:r>
      <w:proofErr w:type="spellEnd"/>
    </w:p>
    <w:p w14:paraId="2D133A0A" w14:textId="4DDC0102" w:rsidR="00106200" w:rsidRPr="00C34A96" w:rsidRDefault="00106200" w:rsidP="009F375C">
      <w:pPr>
        <w:numPr>
          <w:ilvl w:val="0"/>
          <w:numId w:val="6"/>
        </w:numPr>
        <w:tabs>
          <w:tab w:val="clear" w:pos="720"/>
          <w:tab w:val="num" w:pos="993"/>
        </w:tabs>
        <w:spacing w:before="120" w:after="0" w:line="240" w:lineRule="auto"/>
        <w:ind w:left="567" w:firstLine="0"/>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Pay &amp; expenses uplift each year through global sum, in line with predicted inflation</w:t>
      </w:r>
      <w:r w:rsidR="000B5FFE">
        <w:rPr>
          <w:rFonts w:ascii="Verdana" w:eastAsia="Times New Roman" w:hAnsi="Verdana" w:cs="Calibri"/>
          <w:sz w:val="20"/>
          <w:szCs w:val="20"/>
          <w:lang w:eastAsia="en-GB"/>
        </w:rPr>
        <w:t>, to include any increase in employer’s superannuation contributions.</w:t>
      </w:r>
    </w:p>
    <w:p w14:paraId="65A55950" w14:textId="77777777" w:rsidR="00656A24" w:rsidRPr="00C34A96" w:rsidRDefault="00656A24" w:rsidP="00656A24">
      <w:pPr>
        <w:numPr>
          <w:ilvl w:val="0"/>
          <w:numId w:val="6"/>
        </w:numPr>
        <w:tabs>
          <w:tab w:val="clear" w:pos="720"/>
          <w:tab w:val="num" w:pos="993"/>
        </w:tabs>
        <w:spacing w:before="120" w:after="0" w:line="240" w:lineRule="auto"/>
        <w:ind w:left="567" w:firstLine="0"/>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Indemnity state backed scheme introduced</w:t>
      </w:r>
    </w:p>
    <w:p w14:paraId="2A66B460" w14:textId="77777777" w:rsidR="00106200" w:rsidRPr="00C34A96" w:rsidRDefault="00106200" w:rsidP="009F375C">
      <w:pPr>
        <w:numPr>
          <w:ilvl w:val="0"/>
          <w:numId w:val="6"/>
        </w:numPr>
        <w:tabs>
          <w:tab w:val="clear" w:pos="720"/>
          <w:tab w:val="num" w:pos="993"/>
        </w:tabs>
        <w:spacing w:before="120" w:after="0" w:line="240" w:lineRule="auto"/>
        <w:ind w:left="567" w:firstLine="0"/>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Resources for IT and digital, including greater digital access for patients</w:t>
      </w:r>
    </w:p>
    <w:p w14:paraId="41228D62" w14:textId="77777777" w:rsidR="00106200" w:rsidRPr="00C34A96" w:rsidRDefault="00106200" w:rsidP="009F375C">
      <w:pPr>
        <w:numPr>
          <w:ilvl w:val="0"/>
          <w:numId w:val="6"/>
        </w:numPr>
        <w:tabs>
          <w:tab w:val="clear" w:pos="720"/>
          <w:tab w:val="num" w:pos="993"/>
        </w:tabs>
        <w:spacing w:before="120" w:after="0" w:line="240" w:lineRule="auto"/>
        <w:ind w:left="567" w:firstLine="0"/>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lang w:eastAsia="en-GB"/>
        </w:rPr>
        <w:t>Delivery of the NHS Long Term Plan ambitions through the additional funding and workforce</w:t>
      </w:r>
    </w:p>
    <w:p w14:paraId="04EBEB4E" w14:textId="55404BA3" w:rsidR="00681AFC" w:rsidRPr="00E74E73" w:rsidRDefault="00ED13B4" w:rsidP="00B443F0">
      <w:pPr>
        <w:spacing w:before="36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caps/>
          <w:sz w:val="20"/>
          <w:szCs w:val="20"/>
          <w:u w:val="single"/>
          <w:lang w:eastAsia="en-GB"/>
        </w:rPr>
        <w:t>Primary Care Networks</w:t>
      </w:r>
      <w:r w:rsidR="003A2BF2" w:rsidRPr="00E74E73">
        <w:rPr>
          <w:rFonts w:ascii="Verdana" w:eastAsia="Times New Roman" w:hAnsi="Verdana" w:cs="Calibri"/>
          <w:sz w:val="20"/>
          <w:szCs w:val="20"/>
          <w:u w:val="single"/>
          <w:lang w:eastAsia="en-GB"/>
        </w:rPr>
        <w:t xml:space="preserve"> (PCNs)</w:t>
      </w:r>
      <w:r w:rsidR="00643F1C" w:rsidRPr="00E74E73">
        <w:rPr>
          <w:rFonts w:ascii="Verdana" w:eastAsia="Times New Roman" w:hAnsi="Verdana" w:cs="Calibri"/>
          <w:sz w:val="20"/>
          <w:szCs w:val="20"/>
          <w:lang w:eastAsia="en-GB"/>
        </w:rPr>
        <w:t xml:space="preserve"> </w:t>
      </w:r>
    </w:p>
    <w:p w14:paraId="439EEECC" w14:textId="1B32BF91" w:rsidR="00A0342C" w:rsidRPr="00E74E73" w:rsidRDefault="00643F1C" w:rsidP="00681AFC">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In Gloucestershire the establishment of </w:t>
      </w:r>
      <w:r w:rsidR="003A2BF2" w:rsidRPr="00E74E73">
        <w:rPr>
          <w:rFonts w:ascii="Verdana" w:eastAsia="Times New Roman" w:hAnsi="Verdana" w:cs="Calibri"/>
          <w:sz w:val="20"/>
          <w:szCs w:val="20"/>
          <w:lang w:eastAsia="en-GB"/>
        </w:rPr>
        <w:t xml:space="preserve">geographically contiguous </w:t>
      </w:r>
      <w:r w:rsidRPr="00E74E73">
        <w:rPr>
          <w:rFonts w:ascii="Verdana" w:eastAsia="Times New Roman" w:hAnsi="Verdana" w:cs="Calibri"/>
          <w:sz w:val="20"/>
          <w:szCs w:val="20"/>
          <w:lang w:eastAsia="en-GB"/>
        </w:rPr>
        <w:t>networks is well under way</w:t>
      </w:r>
      <w:r w:rsidR="00F657DD" w:rsidRPr="00E74E73">
        <w:rPr>
          <w:rFonts w:ascii="Verdana" w:eastAsia="Times New Roman" w:hAnsi="Verdana" w:cs="Calibri"/>
          <w:sz w:val="20"/>
          <w:szCs w:val="20"/>
          <w:lang w:eastAsia="en-GB"/>
        </w:rPr>
        <w:t>, and the new contract gives that a considerable boost.</w:t>
      </w:r>
      <w:r w:rsidRPr="00E74E73">
        <w:rPr>
          <w:rFonts w:ascii="Verdana" w:eastAsia="Times New Roman" w:hAnsi="Verdana" w:cs="Calibri"/>
          <w:sz w:val="20"/>
          <w:szCs w:val="20"/>
          <w:lang w:eastAsia="en-GB"/>
        </w:rPr>
        <w:t xml:space="preserve">  </w:t>
      </w:r>
      <w:r w:rsidR="00283D79" w:rsidRPr="00E74E73">
        <w:rPr>
          <w:rFonts w:ascii="Verdana" w:eastAsia="Times New Roman" w:hAnsi="Verdana" w:cs="Calibri"/>
          <w:sz w:val="20"/>
          <w:szCs w:val="20"/>
          <w:lang w:eastAsia="en-GB"/>
        </w:rPr>
        <w:t xml:space="preserve">  </w:t>
      </w:r>
    </w:p>
    <w:p w14:paraId="39F55AAC" w14:textId="642FA2CA" w:rsidR="009F375C" w:rsidRPr="00E74E73" w:rsidRDefault="00A0342C" w:rsidP="00681AFC">
      <w:p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Workforce</w:t>
      </w:r>
      <w:r w:rsidR="009376FC" w:rsidRPr="00E74E73">
        <w:rPr>
          <w:rFonts w:ascii="Verdana" w:eastAsia="Times New Roman" w:hAnsi="Verdana" w:cs="Calibri"/>
          <w:sz w:val="20"/>
          <w:szCs w:val="20"/>
          <w:u w:val="single"/>
          <w:lang w:eastAsia="en-GB"/>
        </w:rPr>
        <w:t xml:space="preserve"> Enhancements</w:t>
      </w:r>
      <w:r w:rsidRPr="00E74E73">
        <w:rPr>
          <w:rFonts w:ascii="Verdana" w:eastAsia="Times New Roman" w:hAnsi="Verdana" w:cs="Calibri"/>
          <w:sz w:val="20"/>
          <w:szCs w:val="20"/>
          <w:lang w:eastAsia="en-GB"/>
        </w:rPr>
        <w:t xml:space="preserve">.  </w:t>
      </w:r>
      <w:r w:rsidR="00ED13B4" w:rsidRPr="00E74E73">
        <w:rPr>
          <w:rFonts w:ascii="Verdana" w:eastAsia="Times New Roman" w:hAnsi="Verdana" w:cs="Calibri"/>
          <w:sz w:val="20"/>
          <w:szCs w:val="20"/>
          <w:lang w:eastAsia="en-GB"/>
        </w:rPr>
        <w:t>There will be a formal Network DES</w:t>
      </w:r>
      <w:r w:rsidR="003A2BF2" w:rsidRPr="00E74E73">
        <w:rPr>
          <w:rFonts w:ascii="Verdana" w:eastAsia="Times New Roman" w:hAnsi="Verdana" w:cs="Calibri"/>
          <w:sz w:val="20"/>
          <w:szCs w:val="20"/>
          <w:lang w:eastAsia="en-GB"/>
        </w:rPr>
        <w:t xml:space="preserve"> bringing funding to the development of PCNs</w:t>
      </w:r>
      <w:r w:rsidR="009F375C" w:rsidRPr="00E74E73">
        <w:rPr>
          <w:rFonts w:ascii="Verdana" w:eastAsia="Times New Roman" w:hAnsi="Verdana" w:cs="Calibri"/>
          <w:sz w:val="20"/>
          <w:szCs w:val="20"/>
          <w:lang w:eastAsia="en-GB"/>
        </w:rPr>
        <w:t xml:space="preserve">, particularly the hiring of additional staff. </w:t>
      </w:r>
      <w:r w:rsidR="005F70AA" w:rsidRPr="00E74E73">
        <w:rPr>
          <w:rFonts w:ascii="Verdana" w:eastAsia="Times New Roman" w:hAnsi="Verdana" w:cs="Calibri"/>
          <w:sz w:val="20"/>
          <w:szCs w:val="20"/>
          <w:lang w:eastAsia="en-GB"/>
        </w:rPr>
        <w:t xml:space="preserve"> NHS England will pay 100</w:t>
      </w:r>
      <w:r w:rsidR="00E940F2" w:rsidRPr="00E74E73">
        <w:rPr>
          <w:rFonts w:ascii="Verdana" w:eastAsia="Times New Roman" w:hAnsi="Verdana" w:cs="Calibri"/>
          <w:sz w:val="20"/>
          <w:szCs w:val="20"/>
          <w:lang w:eastAsia="en-GB"/>
        </w:rPr>
        <w:t>% of the</w:t>
      </w:r>
      <w:r w:rsidRPr="00E74E73">
        <w:rPr>
          <w:rFonts w:ascii="Verdana" w:eastAsia="Times New Roman" w:hAnsi="Verdana" w:cs="Calibri"/>
          <w:sz w:val="20"/>
          <w:szCs w:val="20"/>
          <w:lang w:eastAsia="en-GB"/>
        </w:rPr>
        <w:t xml:space="preserve"> </w:t>
      </w:r>
      <w:r w:rsidR="00E940F2" w:rsidRPr="00E74E73">
        <w:rPr>
          <w:rFonts w:ascii="Verdana" w:eastAsia="Times New Roman" w:hAnsi="Verdana" w:cs="Calibri"/>
          <w:sz w:val="20"/>
          <w:szCs w:val="20"/>
          <w:lang w:eastAsia="en-GB"/>
        </w:rPr>
        <w:t>cost of the social prescribers</w:t>
      </w:r>
      <w:r w:rsidRPr="00E74E73">
        <w:rPr>
          <w:rFonts w:ascii="Verdana" w:eastAsia="Times New Roman" w:hAnsi="Verdana" w:cs="Calibri"/>
          <w:sz w:val="20"/>
          <w:szCs w:val="20"/>
          <w:lang w:eastAsia="en-GB"/>
        </w:rPr>
        <w:t xml:space="preserve"> (</w:t>
      </w:r>
      <w:r w:rsidR="00E940F2" w:rsidRPr="00E74E73">
        <w:rPr>
          <w:rFonts w:ascii="Verdana" w:eastAsia="Times New Roman" w:hAnsi="Verdana" w:cs="Calibri"/>
          <w:sz w:val="20"/>
          <w:szCs w:val="20"/>
          <w:lang w:eastAsia="en-GB"/>
        </w:rPr>
        <w:t>including on-costs</w:t>
      </w:r>
      <w:r w:rsidRPr="00E74E73">
        <w:rPr>
          <w:rFonts w:ascii="Verdana" w:eastAsia="Times New Roman" w:hAnsi="Verdana" w:cs="Calibri"/>
          <w:sz w:val="20"/>
          <w:szCs w:val="20"/>
          <w:lang w:eastAsia="en-GB"/>
        </w:rPr>
        <w:t>)</w:t>
      </w:r>
      <w:r w:rsidR="00E940F2" w:rsidRPr="00E74E73">
        <w:rPr>
          <w:rFonts w:ascii="Verdana" w:eastAsia="Times New Roman" w:hAnsi="Verdana" w:cs="Calibri"/>
          <w:sz w:val="20"/>
          <w:szCs w:val="20"/>
          <w:lang w:eastAsia="en-GB"/>
        </w:rPr>
        <w:t>.  For other staff NHS England will pay 70% (including on-costs) with PCNs finding the other 30%</w:t>
      </w:r>
      <w:r w:rsidRPr="00E74E73">
        <w:rPr>
          <w:rFonts w:ascii="Verdana" w:eastAsia="Times New Roman" w:hAnsi="Verdana" w:cs="Calibri"/>
          <w:sz w:val="20"/>
          <w:szCs w:val="20"/>
          <w:lang w:eastAsia="en-GB"/>
        </w:rPr>
        <w:t>.</w:t>
      </w:r>
      <w:r w:rsidR="009F375C" w:rsidRPr="00E74E73">
        <w:rPr>
          <w:rFonts w:ascii="Verdana" w:eastAsia="Times New Roman" w:hAnsi="Verdana" w:cs="Calibri"/>
          <w:sz w:val="20"/>
          <w:szCs w:val="20"/>
          <w:lang w:eastAsia="en-GB"/>
        </w:rPr>
        <w:t xml:space="preserve"> Target</w:t>
      </w:r>
      <w:r w:rsidR="005C08D8" w:rsidRPr="00E74E73">
        <w:rPr>
          <w:rFonts w:ascii="Verdana" w:eastAsia="Times New Roman" w:hAnsi="Verdana" w:cs="Calibri"/>
          <w:sz w:val="20"/>
          <w:szCs w:val="20"/>
          <w:lang w:eastAsia="en-GB"/>
        </w:rPr>
        <w:t xml:space="preserve">s are that each </w:t>
      </w:r>
      <w:proofErr w:type="spellStart"/>
      <w:r w:rsidR="005C08D8" w:rsidRPr="00E74E73">
        <w:rPr>
          <w:rFonts w:ascii="Verdana" w:eastAsia="Times New Roman" w:hAnsi="Verdana" w:cs="Calibri"/>
          <w:sz w:val="20"/>
          <w:szCs w:val="20"/>
          <w:lang w:eastAsia="en-GB"/>
        </w:rPr>
        <w:t>PCN</w:t>
      </w:r>
      <w:proofErr w:type="spellEnd"/>
      <w:r w:rsidR="005C08D8" w:rsidRPr="00E74E73">
        <w:rPr>
          <w:rFonts w:ascii="Verdana" w:eastAsia="Times New Roman" w:hAnsi="Verdana" w:cs="Calibri"/>
          <w:sz w:val="20"/>
          <w:szCs w:val="20"/>
          <w:lang w:eastAsia="en-GB"/>
        </w:rPr>
        <w:t xml:space="preserve"> should employ</w:t>
      </w:r>
      <w:r w:rsidR="009F375C" w:rsidRPr="00E74E73">
        <w:rPr>
          <w:rFonts w:ascii="Verdana" w:eastAsia="Times New Roman" w:hAnsi="Verdana" w:cs="Calibri"/>
          <w:sz w:val="20"/>
          <w:szCs w:val="20"/>
          <w:lang w:eastAsia="en-GB"/>
        </w:rPr>
        <w:t>:</w:t>
      </w:r>
    </w:p>
    <w:p w14:paraId="59AF0F44" w14:textId="41798AF1" w:rsidR="00643F1C" w:rsidRPr="00E74E73" w:rsidRDefault="005C08D8" w:rsidP="00681AFC">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2019 onwards – minimum one clinical pharmacist and one social prescriber</w:t>
      </w:r>
    </w:p>
    <w:p w14:paraId="6ED41C3C" w14:textId="0C516980" w:rsidR="005C08D8" w:rsidRPr="00E74E73" w:rsidRDefault="005C08D8" w:rsidP="00681AFC">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2020 onwards – as above plus </w:t>
      </w:r>
      <w:r w:rsidR="00C53BE8" w:rsidRPr="00E74E73">
        <w:rPr>
          <w:rFonts w:ascii="Verdana" w:eastAsia="Times New Roman" w:hAnsi="Verdana" w:cs="Calibri"/>
          <w:sz w:val="20"/>
          <w:szCs w:val="20"/>
          <w:lang w:eastAsia="en-GB"/>
        </w:rPr>
        <w:t xml:space="preserve">first contact physiotherapists and </w:t>
      </w:r>
      <w:proofErr w:type="gramStart"/>
      <w:r w:rsidR="00C53BE8" w:rsidRPr="00E74E73">
        <w:rPr>
          <w:rFonts w:ascii="Verdana" w:eastAsia="Times New Roman" w:hAnsi="Verdana" w:cs="Calibri"/>
          <w:sz w:val="20"/>
          <w:szCs w:val="20"/>
          <w:lang w:eastAsia="en-GB"/>
        </w:rPr>
        <w:t>physicians</w:t>
      </w:r>
      <w:proofErr w:type="gramEnd"/>
      <w:r w:rsidR="00C53BE8" w:rsidRPr="00E74E73">
        <w:rPr>
          <w:rFonts w:ascii="Verdana" w:eastAsia="Times New Roman" w:hAnsi="Verdana" w:cs="Calibri"/>
          <w:sz w:val="20"/>
          <w:szCs w:val="20"/>
          <w:lang w:eastAsia="en-GB"/>
        </w:rPr>
        <w:t xml:space="preserve"> associates</w:t>
      </w:r>
    </w:p>
    <w:p w14:paraId="2A490002" w14:textId="12BA1757" w:rsidR="00C53BE8" w:rsidRPr="00E74E73" w:rsidRDefault="00C53BE8" w:rsidP="00681AFC">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2021 onwards – as above plus community paramedics</w:t>
      </w:r>
    </w:p>
    <w:p w14:paraId="081E298B" w14:textId="128518B2" w:rsidR="00C53BE8" w:rsidRPr="00E74E73" w:rsidRDefault="00C53BE8" w:rsidP="00681AFC">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2022 onwards to 2024 – all of the above with the </w:t>
      </w:r>
      <w:r w:rsidR="008B677D" w:rsidRPr="00E74E73">
        <w:rPr>
          <w:rFonts w:ascii="Verdana" w:eastAsia="Times New Roman" w:hAnsi="Verdana" w:cs="Calibri"/>
          <w:sz w:val="20"/>
          <w:szCs w:val="20"/>
          <w:lang w:eastAsia="en-GB"/>
        </w:rPr>
        <w:t xml:space="preserve">typical manning levels of 5 clinical pharmacists (basically one per practice), three social prescribers, three first contact physiotherapists, two </w:t>
      </w:r>
      <w:proofErr w:type="gramStart"/>
      <w:r w:rsidR="008B677D" w:rsidRPr="00E74E73">
        <w:rPr>
          <w:rFonts w:ascii="Verdana" w:eastAsia="Times New Roman" w:hAnsi="Verdana" w:cs="Calibri"/>
          <w:sz w:val="20"/>
          <w:szCs w:val="20"/>
          <w:lang w:eastAsia="en-GB"/>
        </w:rPr>
        <w:t>physicians</w:t>
      </w:r>
      <w:proofErr w:type="gramEnd"/>
      <w:r w:rsidR="008B677D" w:rsidRPr="00E74E73">
        <w:rPr>
          <w:rFonts w:ascii="Verdana" w:eastAsia="Times New Roman" w:hAnsi="Verdana" w:cs="Calibri"/>
          <w:sz w:val="20"/>
          <w:szCs w:val="20"/>
          <w:lang w:eastAsia="en-GB"/>
        </w:rPr>
        <w:t xml:space="preserve"> associates and one community paramedic.  </w:t>
      </w:r>
    </w:p>
    <w:p w14:paraId="17111B11" w14:textId="678CCA12" w:rsidR="009F1601" w:rsidRPr="00E74E73" w:rsidRDefault="009F1601" w:rsidP="00681AFC">
      <w:p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lastRenderedPageBreak/>
        <w:t>Leadership</w:t>
      </w:r>
      <w:r w:rsidRPr="00E74E73">
        <w:rPr>
          <w:rFonts w:ascii="Verdana" w:eastAsia="Times New Roman" w:hAnsi="Verdana" w:cs="Calibri"/>
          <w:sz w:val="20"/>
          <w:szCs w:val="20"/>
          <w:lang w:eastAsia="en-GB"/>
        </w:rPr>
        <w:t xml:space="preserve">.  PCNs will have a Clinical </w:t>
      </w:r>
      <w:r w:rsidR="00FA535F">
        <w:rPr>
          <w:rFonts w:ascii="Verdana" w:eastAsia="Times New Roman" w:hAnsi="Verdana" w:cs="Calibri"/>
          <w:sz w:val="20"/>
          <w:szCs w:val="20"/>
          <w:lang w:eastAsia="en-GB"/>
        </w:rPr>
        <w:t>Lead</w:t>
      </w:r>
      <w:r w:rsidRPr="00E74E73">
        <w:rPr>
          <w:rFonts w:ascii="Verdana" w:eastAsia="Times New Roman" w:hAnsi="Verdana" w:cs="Calibri"/>
          <w:sz w:val="20"/>
          <w:szCs w:val="20"/>
          <w:lang w:eastAsia="en-GB"/>
        </w:rPr>
        <w:t xml:space="preserve">, </w:t>
      </w:r>
      <w:r w:rsidR="00AF1843">
        <w:rPr>
          <w:rFonts w:ascii="Verdana" w:eastAsia="Times New Roman" w:hAnsi="Verdana" w:cs="Calibri"/>
          <w:sz w:val="20"/>
          <w:szCs w:val="20"/>
          <w:lang w:eastAsia="en-GB"/>
        </w:rPr>
        <w:t xml:space="preserve">a GP </w:t>
      </w:r>
      <w:r w:rsidRPr="00E74E73">
        <w:rPr>
          <w:rFonts w:ascii="Verdana" w:eastAsia="Times New Roman" w:hAnsi="Verdana" w:cs="Calibri"/>
          <w:sz w:val="20"/>
          <w:szCs w:val="20"/>
          <w:lang w:eastAsia="en-GB"/>
        </w:rPr>
        <w:t>chosen by the GPs in the Network</w:t>
      </w:r>
      <w:r w:rsidR="004014C9" w:rsidRPr="00E74E73">
        <w:rPr>
          <w:rFonts w:ascii="Verdana" w:eastAsia="Times New Roman" w:hAnsi="Verdana" w:cs="Calibri"/>
          <w:sz w:val="20"/>
          <w:szCs w:val="20"/>
          <w:lang w:eastAsia="en-GB"/>
        </w:rPr>
        <w:t xml:space="preserve"> and funded by NHS England for the equivalent of one day a week for a </w:t>
      </w:r>
      <w:proofErr w:type="spellStart"/>
      <w:r w:rsidR="004014C9" w:rsidRPr="00E74E73">
        <w:rPr>
          <w:rFonts w:ascii="Verdana" w:eastAsia="Times New Roman" w:hAnsi="Verdana" w:cs="Calibri"/>
          <w:sz w:val="20"/>
          <w:szCs w:val="20"/>
          <w:lang w:eastAsia="en-GB"/>
        </w:rPr>
        <w:t>PCN</w:t>
      </w:r>
      <w:proofErr w:type="spellEnd"/>
      <w:r w:rsidR="004014C9" w:rsidRPr="00E74E73">
        <w:rPr>
          <w:rFonts w:ascii="Verdana" w:eastAsia="Times New Roman" w:hAnsi="Verdana" w:cs="Calibri"/>
          <w:sz w:val="20"/>
          <w:szCs w:val="20"/>
          <w:lang w:eastAsia="en-GB"/>
        </w:rPr>
        <w:t xml:space="preserve"> of </w:t>
      </w:r>
      <w:proofErr w:type="spellStart"/>
      <w:r w:rsidR="004014C9" w:rsidRPr="00E74E73">
        <w:rPr>
          <w:rFonts w:ascii="Verdana" w:eastAsia="Times New Roman" w:hAnsi="Verdana" w:cs="Calibri"/>
          <w:sz w:val="20"/>
          <w:szCs w:val="20"/>
          <w:lang w:eastAsia="en-GB"/>
        </w:rPr>
        <w:t>40K</w:t>
      </w:r>
      <w:proofErr w:type="spellEnd"/>
      <w:r w:rsidR="004014C9" w:rsidRPr="00E74E73">
        <w:rPr>
          <w:rFonts w:ascii="Verdana" w:eastAsia="Times New Roman" w:hAnsi="Verdana" w:cs="Calibri"/>
          <w:sz w:val="20"/>
          <w:szCs w:val="20"/>
          <w:lang w:eastAsia="en-GB"/>
        </w:rPr>
        <w:t xml:space="preserve"> patients.</w:t>
      </w:r>
    </w:p>
    <w:p w14:paraId="1B017BBC" w14:textId="77777777" w:rsidR="00BD61B6" w:rsidRPr="00E74E73" w:rsidRDefault="00BD61B6" w:rsidP="00FE2BA6">
      <w:p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Services</w:t>
      </w:r>
      <w:r w:rsidRPr="00E74E73">
        <w:rPr>
          <w:rFonts w:ascii="Verdana" w:eastAsia="Times New Roman" w:hAnsi="Verdana" w:cs="Calibri"/>
          <w:sz w:val="20"/>
          <w:szCs w:val="20"/>
          <w:lang w:eastAsia="en-GB"/>
        </w:rPr>
        <w:t xml:space="preserve">.  </w:t>
      </w:r>
    </w:p>
    <w:p w14:paraId="5119D986" w14:textId="6E92C795" w:rsidR="00BD61B6" w:rsidRPr="00E74E73" w:rsidRDefault="00BD61B6" w:rsidP="00FE2BA6">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From 2019 PCNs </w:t>
      </w:r>
      <w:r w:rsidR="00713B4F" w:rsidRPr="00E74E73">
        <w:rPr>
          <w:rFonts w:ascii="Verdana" w:eastAsia="Times New Roman" w:hAnsi="Verdana" w:cs="Calibri"/>
          <w:sz w:val="20"/>
          <w:szCs w:val="20"/>
          <w:lang w:eastAsia="en-GB"/>
        </w:rPr>
        <w:t xml:space="preserve">must provides specific support to those in care homes, undertake medication reviews, improve personalisation and anticipatory care and </w:t>
      </w:r>
      <w:r w:rsidR="0076277D" w:rsidRPr="00E74E73">
        <w:rPr>
          <w:rFonts w:ascii="Verdana" w:eastAsia="Times New Roman" w:hAnsi="Verdana" w:cs="Calibri"/>
          <w:sz w:val="20"/>
          <w:szCs w:val="20"/>
          <w:lang w:eastAsia="en-GB"/>
        </w:rPr>
        <w:t>show how data will be shared within the network.</w:t>
      </w:r>
    </w:p>
    <w:p w14:paraId="0FFF943F" w14:textId="0D21426C" w:rsidR="0076277D" w:rsidRPr="00E74E73" w:rsidRDefault="0076277D" w:rsidP="00FE2BA6">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From 2020 </w:t>
      </w:r>
      <w:proofErr w:type="gramStart"/>
      <w:r w:rsidRPr="00E74E73">
        <w:rPr>
          <w:rFonts w:ascii="Verdana" w:eastAsia="Times New Roman" w:hAnsi="Verdana" w:cs="Calibri"/>
          <w:sz w:val="20"/>
          <w:szCs w:val="20"/>
          <w:lang w:eastAsia="en-GB"/>
        </w:rPr>
        <w:t>onwards</w:t>
      </w:r>
      <w:proofErr w:type="gramEnd"/>
      <w:r w:rsidRPr="00E74E73">
        <w:rPr>
          <w:rFonts w:ascii="Verdana" w:eastAsia="Times New Roman" w:hAnsi="Verdana" w:cs="Calibri"/>
          <w:sz w:val="20"/>
          <w:szCs w:val="20"/>
          <w:lang w:eastAsia="en-GB"/>
        </w:rPr>
        <w:t xml:space="preserve"> there will be other requirements</w:t>
      </w:r>
      <w:r w:rsidR="00895A22" w:rsidRPr="00E74E73">
        <w:rPr>
          <w:rFonts w:ascii="Verdana" w:eastAsia="Times New Roman" w:hAnsi="Verdana" w:cs="Calibri"/>
          <w:sz w:val="20"/>
          <w:szCs w:val="20"/>
          <w:lang w:eastAsia="en-GB"/>
        </w:rPr>
        <w:t xml:space="preserve"> (</w:t>
      </w:r>
      <w:r w:rsidRPr="00E74E73">
        <w:rPr>
          <w:rFonts w:ascii="Verdana" w:eastAsia="Times New Roman" w:hAnsi="Verdana" w:cs="Calibri"/>
          <w:sz w:val="20"/>
          <w:szCs w:val="20"/>
          <w:lang w:eastAsia="en-GB"/>
        </w:rPr>
        <w:t>yet to be detailed</w:t>
      </w:r>
      <w:r w:rsidR="00895A22" w:rsidRPr="00E74E73">
        <w:rPr>
          <w:rFonts w:ascii="Verdana" w:eastAsia="Times New Roman" w:hAnsi="Verdana" w:cs="Calibri"/>
          <w:sz w:val="20"/>
          <w:szCs w:val="20"/>
          <w:lang w:eastAsia="en-GB"/>
        </w:rPr>
        <w:t>)</w:t>
      </w:r>
      <w:r w:rsidRPr="00E74E73">
        <w:rPr>
          <w:rFonts w:ascii="Verdana" w:eastAsia="Times New Roman" w:hAnsi="Verdana" w:cs="Calibri"/>
          <w:sz w:val="20"/>
          <w:szCs w:val="20"/>
          <w:lang w:eastAsia="en-GB"/>
        </w:rPr>
        <w:t xml:space="preserve"> around cancer care, prevention and inequalities and </w:t>
      </w:r>
      <w:r w:rsidR="00895A22" w:rsidRPr="00E74E73">
        <w:rPr>
          <w:rFonts w:ascii="Verdana" w:eastAsia="Times New Roman" w:hAnsi="Verdana" w:cs="Calibri"/>
          <w:sz w:val="20"/>
          <w:szCs w:val="20"/>
          <w:lang w:eastAsia="en-GB"/>
        </w:rPr>
        <w:t>CVD.</w:t>
      </w:r>
    </w:p>
    <w:p w14:paraId="08EA9861" w14:textId="141BC216" w:rsidR="002C619B" w:rsidRPr="00E74E73" w:rsidRDefault="00895A22" w:rsidP="00FE2BA6">
      <w:p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Additional funding</w:t>
      </w:r>
      <w:r w:rsidRPr="00E74E73">
        <w:rPr>
          <w:rFonts w:ascii="Verdana" w:eastAsia="Times New Roman" w:hAnsi="Verdana" w:cs="Calibri"/>
          <w:sz w:val="20"/>
          <w:szCs w:val="20"/>
          <w:lang w:eastAsia="en-GB"/>
        </w:rPr>
        <w:t xml:space="preserve">.  </w:t>
      </w:r>
      <w:r w:rsidR="00D94430" w:rsidRPr="00E74E73">
        <w:rPr>
          <w:rFonts w:ascii="Verdana" w:eastAsia="Times New Roman" w:hAnsi="Verdana" w:cs="Calibri"/>
          <w:sz w:val="20"/>
          <w:szCs w:val="20"/>
          <w:lang w:eastAsia="en-GB"/>
        </w:rPr>
        <w:t xml:space="preserve">(See </w:t>
      </w:r>
      <w:hyperlink r:id="rId12" w:history="1">
        <w:r w:rsidR="00D94430" w:rsidRPr="00FA535F">
          <w:rPr>
            <w:rStyle w:val="Hyperlink"/>
            <w:rFonts w:ascii="Verdana" w:eastAsia="Times New Roman" w:hAnsi="Verdana" w:cs="Calibri"/>
            <w:sz w:val="20"/>
            <w:szCs w:val="20"/>
            <w:lang w:eastAsia="en-GB"/>
          </w:rPr>
          <w:t>this link</w:t>
        </w:r>
      </w:hyperlink>
      <w:r w:rsidR="00D94430" w:rsidRPr="00E74E73">
        <w:rPr>
          <w:rFonts w:ascii="Verdana" w:eastAsia="Times New Roman" w:hAnsi="Verdana" w:cs="Calibri"/>
          <w:sz w:val="20"/>
          <w:szCs w:val="20"/>
          <w:lang w:eastAsia="en-GB"/>
        </w:rPr>
        <w:t xml:space="preserve"> also)</w:t>
      </w:r>
    </w:p>
    <w:p w14:paraId="4FFDF3B6" w14:textId="1CFF16AE" w:rsidR="00895A22" w:rsidRPr="00E74E73" w:rsidRDefault="006F5D64" w:rsidP="00FE2BA6">
      <w:pPr>
        <w:numPr>
          <w:ilvl w:val="0"/>
          <w:numId w:val="6"/>
        </w:numPr>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In addition to the above</w:t>
      </w:r>
      <w:r w:rsidR="002C619B" w:rsidRPr="00E74E73">
        <w:rPr>
          <w:rFonts w:ascii="Verdana" w:eastAsia="Times New Roman" w:hAnsi="Verdana" w:cs="Calibri"/>
          <w:sz w:val="20"/>
          <w:szCs w:val="20"/>
          <w:lang w:eastAsia="en-GB"/>
        </w:rPr>
        <w:t>,</w:t>
      </w:r>
      <w:r w:rsidRPr="00E74E73">
        <w:rPr>
          <w:rFonts w:ascii="Verdana" w:eastAsia="Times New Roman" w:hAnsi="Verdana" w:cs="Calibri"/>
          <w:sz w:val="20"/>
          <w:szCs w:val="20"/>
          <w:lang w:eastAsia="en-GB"/>
        </w:rPr>
        <w:t xml:space="preserve"> PCNs will receive recurrent annual payment of £1.50 per patient through the CCG, but non-discretionary</w:t>
      </w:r>
      <w:r w:rsidR="002C619B" w:rsidRPr="00E74E73">
        <w:rPr>
          <w:rFonts w:ascii="Verdana" w:eastAsia="Times New Roman" w:hAnsi="Verdana" w:cs="Calibri"/>
          <w:sz w:val="20"/>
          <w:szCs w:val="20"/>
          <w:lang w:eastAsia="en-GB"/>
        </w:rPr>
        <w:t>,</w:t>
      </w:r>
      <w:r w:rsidRPr="00E74E73">
        <w:rPr>
          <w:rFonts w:ascii="Verdana" w:eastAsia="Times New Roman" w:hAnsi="Verdana" w:cs="Calibri"/>
          <w:sz w:val="20"/>
          <w:szCs w:val="20"/>
          <w:lang w:eastAsia="en-GB"/>
        </w:rPr>
        <w:t xml:space="preserve"> to be used by PCNs to support their work</w:t>
      </w:r>
      <w:r w:rsidR="002C619B" w:rsidRPr="00E74E73">
        <w:rPr>
          <w:rFonts w:ascii="Verdana" w:eastAsia="Times New Roman" w:hAnsi="Verdana" w:cs="Calibri"/>
          <w:sz w:val="20"/>
          <w:szCs w:val="20"/>
          <w:lang w:eastAsia="en-GB"/>
        </w:rPr>
        <w:t>.</w:t>
      </w:r>
    </w:p>
    <w:p w14:paraId="0115CAAF" w14:textId="31B8894F" w:rsidR="002C619B" w:rsidRPr="00E74E73" w:rsidRDefault="002C619B" w:rsidP="00FE2BA6">
      <w:pPr>
        <w:numPr>
          <w:ilvl w:val="0"/>
          <w:numId w:val="6"/>
        </w:numPr>
        <w:tabs>
          <w:tab w:val="clear" w:pos="720"/>
        </w:tabs>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Practices will receive an increase in their Global Sum to pay them to establish and engage with networks.</w:t>
      </w:r>
    </w:p>
    <w:p w14:paraId="0F786FEC" w14:textId="3E5D45EF" w:rsidR="00F262FF" w:rsidRPr="00E74E73" w:rsidRDefault="00F262FF" w:rsidP="00FE2BA6">
      <w:pPr>
        <w:numPr>
          <w:ilvl w:val="0"/>
          <w:numId w:val="6"/>
        </w:numPr>
        <w:tabs>
          <w:tab w:val="clear" w:pos="720"/>
        </w:tabs>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Additional centrally-held </w:t>
      </w:r>
      <w:r w:rsidR="00FE7C84" w:rsidRPr="00E74E73">
        <w:rPr>
          <w:rFonts w:ascii="Verdana" w:eastAsia="Times New Roman" w:hAnsi="Verdana" w:cs="Calibri"/>
          <w:sz w:val="20"/>
          <w:szCs w:val="20"/>
          <w:lang w:eastAsia="en-GB"/>
        </w:rPr>
        <w:t xml:space="preserve">front-loading </w:t>
      </w:r>
      <w:r w:rsidRPr="00E74E73">
        <w:rPr>
          <w:rFonts w:ascii="Verdana" w:eastAsia="Times New Roman" w:hAnsi="Verdana" w:cs="Calibri"/>
          <w:sz w:val="20"/>
          <w:szCs w:val="20"/>
          <w:lang w:eastAsia="en-GB"/>
        </w:rPr>
        <w:t xml:space="preserve">funding will be </w:t>
      </w:r>
      <w:r w:rsidR="00FE7C84" w:rsidRPr="00E74E73">
        <w:rPr>
          <w:rFonts w:ascii="Verdana" w:eastAsia="Times New Roman" w:hAnsi="Verdana" w:cs="Calibri"/>
          <w:sz w:val="20"/>
          <w:szCs w:val="20"/>
          <w:lang w:eastAsia="en-GB"/>
        </w:rPr>
        <w:t>ring-fenced for networks.</w:t>
      </w:r>
    </w:p>
    <w:p w14:paraId="1B50ABEE" w14:textId="6A64D5A0" w:rsidR="00FE7C84" w:rsidRPr="00E74E73" w:rsidRDefault="00FE7C84" w:rsidP="00FE2BA6">
      <w:pPr>
        <w:numPr>
          <w:ilvl w:val="0"/>
          <w:numId w:val="6"/>
        </w:numPr>
        <w:tabs>
          <w:tab w:val="clear" w:pos="720"/>
        </w:tabs>
        <w:spacing w:before="120" w:after="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 xml:space="preserve">If your </w:t>
      </w:r>
      <w:proofErr w:type="spellStart"/>
      <w:r w:rsidRPr="00E74E73">
        <w:rPr>
          <w:rFonts w:ascii="Verdana" w:eastAsia="Times New Roman" w:hAnsi="Verdana" w:cs="Calibri"/>
          <w:sz w:val="20"/>
          <w:szCs w:val="20"/>
          <w:lang w:eastAsia="en-GB"/>
        </w:rPr>
        <w:t>PCN</w:t>
      </w:r>
      <w:proofErr w:type="spellEnd"/>
      <w:r w:rsidRPr="00E74E73">
        <w:rPr>
          <w:rFonts w:ascii="Verdana" w:eastAsia="Times New Roman" w:hAnsi="Verdana" w:cs="Calibri"/>
          <w:sz w:val="20"/>
          <w:szCs w:val="20"/>
          <w:lang w:eastAsia="en-GB"/>
        </w:rPr>
        <w:t xml:space="preserve"> can</w:t>
      </w:r>
      <w:r w:rsidR="007F0331" w:rsidRPr="00E74E73">
        <w:rPr>
          <w:rFonts w:ascii="Verdana" w:eastAsia="Times New Roman" w:hAnsi="Verdana" w:cs="Calibri"/>
          <w:sz w:val="20"/>
          <w:szCs w:val="20"/>
          <w:lang w:eastAsia="en-GB"/>
        </w:rPr>
        <w:t xml:space="preserve"> later </w:t>
      </w:r>
      <w:r w:rsidRPr="00E74E73">
        <w:rPr>
          <w:rFonts w:ascii="Verdana" w:eastAsia="Times New Roman" w:hAnsi="Verdana" w:cs="Calibri"/>
          <w:sz w:val="20"/>
          <w:szCs w:val="20"/>
          <w:lang w:eastAsia="en-GB"/>
        </w:rPr>
        <w:t xml:space="preserve">prove that </w:t>
      </w:r>
      <w:r w:rsidR="007F0331" w:rsidRPr="00E74E73">
        <w:rPr>
          <w:rFonts w:ascii="Verdana" w:eastAsia="Times New Roman" w:hAnsi="Verdana" w:cs="Calibri"/>
          <w:sz w:val="20"/>
          <w:szCs w:val="20"/>
          <w:lang w:eastAsia="en-GB"/>
        </w:rPr>
        <w:t>you are</w:t>
      </w:r>
      <w:r w:rsidRPr="00E74E73">
        <w:rPr>
          <w:rFonts w:ascii="Verdana" w:eastAsia="Times New Roman" w:hAnsi="Verdana" w:cs="Calibri"/>
          <w:sz w:val="20"/>
          <w:szCs w:val="20"/>
          <w:lang w:eastAsia="en-GB"/>
        </w:rPr>
        <w:t xml:space="preserve"> </w:t>
      </w:r>
      <w:r w:rsidR="007F0331" w:rsidRPr="00E74E73">
        <w:rPr>
          <w:rFonts w:ascii="Verdana" w:eastAsia="Times New Roman" w:hAnsi="Verdana" w:cs="Calibri"/>
          <w:sz w:val="20"/>
          <w:szCs w:val="20"/>
          <w:lang w:eastAsia="en-GB"/>
        </w:rPr>
        <w:t>reducing</w:t>
      </w:r>
      <w:r w:rsidRPr="00E74E73">
        <w:rPr>
          <w:rFonts w:ascii="Verdana" w:eastAsia="Times New Roman" w:hAnsi="Verdana" w:cs="Calibri"/>
          <w:sz w:val="20"/>
          <w:szCs w:val="20"/>
          <w:lang w:eastAsia="en-GB"/>
        </w:rPr>
        <w:t xml:space="preserve"> the burden on secondary care you could be eligible from 2020 </w:t>
      </w:r>
      <w:r w:rsidR="007F0331" w:rsidRPr="00E74E73">
        <w:rPr>
          <w:rFonts w:ascii="Verdana" w:eastAsia="Times New Roman" w:hAnsi="Verdana" w:cs="Calibri"/>
          <w:sz w:val="20"/>
          <w:szCs w:val="20"/>
          <w:lang w:eastAsia="en-GB"/>
        </w:rPr>
        <w:t>for funding from a new Network Investment and Impact Fund to further develop your sustainable community-based services.</w:t>
      </w:r>
    </w:p>
    <w:p w14:paraId="267757C0" w14:textId="1EA28A67" w:rsidR="00C34A96" w:rsidRPr="00E74E73" w:rsidRDefault="00C34A96" w:rsidP="00B443F0">
      <w:pPr>
        <w:spacing w:before="360" w:after="0" w:line="240" w:lineRule="auto"/>
        <w:textAlignment w:val="baseline"/>
        <w:rPr>
          <w:rFonts w:ascii="Verdana" w:eastAsia="Times New Roman" w:hAnsi="Verdana" w:cs="Calibri"/>
          <w:caps/>
          <w:sz w:val="20"/>
          <w:szCs w:val="20"/>
          <w:lang w:eastAsia="en-GB"/>
        </w:rPr>
      </w:pPr>
      <w:r w:rsidRPr="00C34A96">
        <w:rPr>
          <w:rFonts w:ascii="Verdana" w:eastAsia="Times New Roman" w:hAnsi="Verdana" w:cs="Calibri"/>
          <w:caps/>
          <w:sz w:val="20"/>
          <w:szCs w:val="20"/>
          <w:u w:val="single"/>
          <w:lang w:eastAsia="en-GB"/>
        </w:rPr>
        <w:t xml:space="preserve">Begin the </w:t>
      </w:r>
      <w:proofErr w:type="spellStart"/>
      <w:r w:rsidRPr="00C34A96">
        <w:rPr>
          <w:rFonts w:ascii="Verdana" w:eastAsia="Times New Roman" w:hAnsi="Verdana" w:cs="Calibri"/>
          <w:caps/>
          <w:sz w:val="20"/>
          <w:szCs w:val="20"/>
          <w:u w:val="single"/>
          <w:lang w:eastAsia="en-GB"/>
        </w:rPr>
        <w:t>QOF</w:t>
      </w:r>
      <w:proofErr w:type="spellEnd"/>
      <w:r w:rsidRPr="00C34A96">
        <w:rPr>
          <w:rFonts w:ascii="Verdana" w:eastAsia="Times New Roman" w:hAnsi="Verdana" w:cs="Calibri"/>
          <w:caps/>
          <w:sz w:val="20"/>
          <w:szCs w:val="20"/>
          <w:u w:val="single"/>
          <w:lang w:eastAsia="en-GB"/>
        </w:rPr>
        <w:t xml:space="preserve"> quality improvement modules</w:t>
      </w:r>
      <w:r w:rsidR="00643F1C" w:rsidRPr="00E74E73">
        <w:rPr>
          <w:rFonts w:ascii="Verdana" w:eastAsia="Times New Roman" w:hAnsi="Verdana" w:cs="Calibri"/>
          <w:caps/>
          <w:sz w:val="20"/>
          <w:szCs w:val="20"/>
          <w:lang w:eastAsia="en-GB"/>
        </w:rPr>
        <w:t xml:space="preserve">  </w:t>
      </w:r>
    </w:p>
    <w:p w14:paraId="016DEA8A" w14:textId="783358A2" w:rsidR="00601934" w:rsidRPr="00601934" w:rsidRDefault="00A45246" w:rsidP="00045C09">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Retiring indicators</w:t>
      </w:r>
      <w:r w:rsidRPr="00E74E73">
        <w:rPr>
          <w:rFonts w:ascii="Verdana" w:eastAsia="Times New Roman" w:hAnsi="Verdana" w:cs="Calibri"/>
          <w:sz w:val="20"/>
          <w:szCs w:val="20"/>
          <w:lang w:eastAsia="en-GB"/>
        </w:rPr>
        <w:t xml:space="preserve">.  </w:t>
      </w:r>
      <w:r w:rsidR="00601934" w:rsidRPr="00E74E73">
        <w:rPr>
          <w:rFonts w:ascii="Verdana" w:eastAsia="Times New Roman" w:hAnsi="Verdana" w:cs="Calibri"/>
          <w:sz w:val="20"/>
          <w:szCs w:val="20"/>
          <w:lang w:eastAsia="en-GB"/>
        </w:rPr>
        <w:t>From 1 Apr 2019</w:t>
      </w:r>
      <w:r w:rsidR="007E4E63" w:rsidRPr="00E74E73">
        <w:rPr>
          <w:rFonts w:ascii="Verdana" w:eastAsia="Times New Roman" w:hAnsi="Verdana" w:cs="Calibri"/>
          <w:sz w:val="20"/>
          <w:szCs w:val="20"/>
          <w:lang w:eastAsia="en-GB"/>
        </w:rPr>
        <w:t xml:space="preserve">, 28 </w:t>
      </w:r>
      <w:r w:rsidR="00133820" w:rsidRPr="00E74E73">
        <w:rPr>
          <w:rFonts w:ascii="Verdana" w:eastAsia="Times New Roman" w:hAnsi="Verdana" w:cs="Calibri"/>
          <w:sz w:val="20"/>
          <w:szCs w:val="20"/>
          <w:lang w:eastAsia="en-GB"/>
        </w:rPr>
        <w:t xml:space="preserve">low-value </w:t>
      </w:r>
      <w:r w:rsidR="007E4E63" w:rsidRPr="00E74E73">
        <w:rPr>
          <w:rFonts w:ascii="Verdana" w:eastAsia="Times New Roman" w:hAnsi="Verdana" w:cs="Calibri"/>
          <w:sz w:val="20"/>
          <w:szCs w:val="20"/>
          <w:lang w:eastAsia="en-GB"/>
        </w:rPr>
        <w:t>indicators</w:t>
      </w:r>
      <w:r w:rsidR="00133820" w:rsidRPr="00E74E73">
        <w:rPr>
          <w:rStyle w:val="FootnoteReference"/>
          <w:rFonts w:ascii="Verdana" w:eastAsia="Times New Roman" w:hAnsi="Verdana" w:cs="Calibri"/>
          <w:sz w:val="20"/>
          <w:szCs w:val="20"/>
          <w:lang w:eastAsia="en-GB"/>
        </w:rPr>
        <w:footnoteReference w:id="1"/>
      </w:r>
      <w:r w:rsidR="007E4E63" w:rsidRPr="00E74E73">
        <w:rPr>
          <w:rFonts w:ascii="Verdana" w:eastAsia="Times New Roman" w:hAnsi="Verdana" w:cs="Calibri"/>
          <w:sz w:val="20"/>
          <w:szCs w:val="20"/>
          <w:lang w:eastAsia="en-GB"/>
        </w:rPr>
        <w:t xml:space="preserve"> (worth 75 points) will be retired.  </w:t>
      </w:r>
      <w:r w:rsidR="00133820" w:rsidRPr="00E74E73">
        <w:rPr>
          <w:rFonts w:ascii="Verdana" w:eastAsia="Times New Roman" w:hAnsi="Verdana" w:cs="Calibri"/>
          <w:sz w:val="20"/>
          <w:szCs w:val="20"/>
          <w:lang w:eastAsia="en-GB"/>
        </w:rPr>
        <w:t>O</w:t>
      </w:r>
      <w:r w:rsidR="00133820" w:rsidRPr="00601934">
        <w:rPr>
          <w:rFonts w:ascii="Verdana" w:eastAsia="Times New Roman" w:hAnsi="Verdana" w:cs="Calibri"/>
          <w:sz w:val="20"/>
          <w:szCs w:val="20"/>
          <w:lang w:eastAsia="en-GB"/>
        </w:rPr>
        <w:t>f those</w:t>
      </w:r>
      <w:r w:rsidR="00133820" w:rsidRPr="00E74E73">
        <w:rPr>
          <w:rFonts w:ascii="Verdana" w:eastAsia="Times New Roman" w:hAnsi="Verdana" w:cs="Calibri"/>
          <w:sz w:val="20"/>
          <w:szCs w:val="20"/>
          <w:lang w:eastAsia="en-GB"/>
        </w:rPr>
        <w:t>,</w:t>
      </w:r>
      <w:r w:rsidR="00133820" w:rsidRPr="00601934">
        <w:rPr>
          <w:rFonts w:ascii="Verdana" w:eastAsia="Times New Roman" w:hAnsi="Verdana" w:cs="Calibri"/>
          <w:sz w:val="20"/>
          <w:szCs w:val="20"/>
          <w:lang w:eastAsia="en-GB"/>
        </w:rPr>
        <w:t xml:space="preserve"> </w:t>
      </w:r>
      <w:r w:rsidR="00601934" w:rsidRPr="00601934">
        <w:rPr>
          <w:rFonts w:ascii="Verdana" w:eastAsia="Times New Roman" w:hAnsi="Verdana" w:cs="Calibri"/>
          <w:sz w:val="20"/>
          <w:szCs w:val="20"/>
          <w:lang w:eastAsia="en-GB"/>
        </w:rPr>
        <w:t>101 points will be recycled in more appropriate indicators</w:t>
      </w:r>
      <w:r w:rsidR="000F5079" w:rsidRPr="00E74E73">
        <w:rPr>
          <w:rStyle w:val="FootnoteReference"/>
          <w:rFonts w:ascii="Verdana" w:eastAsia="Times New Roman" w:hAnsi="Verdana" w:cs="Calibri"/>
          <w:sz w:val="20"/>
          <w:szCs w:val="20"/>
          <w:lang w:eastAsia="en-GB"/>
        </w:rPr>
        <w:footnoteReference w:id="2"/>
      </w:r>
      <w:r w:rsidR="00601934" w:rsidRPr="00601934">
        <w:rPr>
          <w:rFonts w:ascii="Verdana" w:eastAsia="Times New Roman" w:hAnsi="Verdana" w:cs="Calibri"/>
          <w:sz w:val="20"/>
          <w:szCs w:val="20"/>
          <w:lang w:eastAsia="en-GB"/>
        </w:rPr>
        <w:t xml:space="preserve"> (15 new indicators) with the remain</w:t>
      </w:r>
      <w:r w:rsidR="00133820" w:rsidRPr="00E74E73">
        <w:rPr>
          <w:rFonts w:ascii="Verdana" w:eastAsia="Times New Roman" w:hAnsi="Verdana" w:cs="Calibri"/>
          <w:sz w:val="20"/>
          <w:szCs w:val="20"/>
          <w:lang w:eastAsia="en-GB"/>
        </w:rPr>
        <w:t>ing</w:t>
      </w:r>
      <w:r w:rsidR="00601934" w:rsidRPr="00601934">
        <w:rPr>
          <w:rFonts w:ascii="Verdana" w:eastAsia="Times New Roman" w:hAnsi="Verdana" w:cs="Calibri"/>
          <w:sz w:val="20"/>
          <w:szCs w:val="20"/>
          <w:lang w:eastAsia="en-GB"/>
        </w:rPr>
        <w:t xml:space="preserve"> 74 points creating a new Quality Improvement domain.</w:t>
      </w:r>
      <w:r w:rsidR="00133820" w:rsidRPr="00E74E73">
        <w:rPr>
          <w:rFonts w:ascii="Verdana" w:eastAsia="Times New Roman" w:hAnsi="Verdana" w:cs="Calibri"/>
          <w:sz w:val="20"/>
          <w:szCs w:val="20"/>
          <w:lang w:eastAsia="en-GB"/>
        </w:rPr>
        <w:t xml:space="preserve">  </w:t>
      </w:r>
      <w:r w:rsidR="00601934" w:rsidRPr="00601934">
        <w:rPr>
          <w:rFonts w:ascii="Verdana" w:eastAsia="Times New Roman" w:hAnsi="Verdana" w:cs="Calibri"/>
          <w:sz w:val="20"/>
          <w:szCs w:val="20"/>
          <w:lang w:eastAsia="en-GB"/>
        </w:rPr>
        <w:t>Thresholds have not been changed.</w:t>
      </w:r>
    </w:p>
    <w:p w14:paraId="70CB4FAD" w14:textId="6C67D0A8" w:rsidR="00601934" w:rsidRPr="00FA535F" w:rsidRDefault="006F389A" w:rsidP="00601934">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New modules</w:t>
      </w:r>
      <w:r w:rsidRPr="00E74E73">
        <w:rPr>
          <w:rFonts w:ascii="Verdana" w:eastAsia="Times New Roman" w:hAnsi="Verdana" w:cs="Calibri"/>
          <w:sz w:val="20"/>
          <w:szCs w:val="20"/>
          <w:lang w:eastAsia="en-GB"/>
        </w:rPr>
        <w:t xml:space="preserve">. </w:t>
      </w:r>
      <w:r w:rsidR="00601934" w:rsidRPr="00601934">
        <w:rPr>
          <w:rFonts w:ascii="Verdana" w:eastAsia="Times New Roman" w:hAnsi="Verdana" w:cs="Calibri"/>
          <w:sz w:val="20"/>
          <w:szCs w:val="20"/>
          <w:lang w:eastAsia="en-GB"/>
        </w:rPr>
        <w:t>For 2019, the quality improvement domain will include two modules – end of life care, and prescribing safety</w:t>
      </w:r>
      <w:r w:rsidR="005D2BC3" w:rsidRPr="00E74E73">
        <w:rPr>
          <w:rFonts w:ascii="Verdana" w:eastAsia="Times New Roman" w:hAnsi="Verdana" w:cs="Calibri"/>
          <w:sz w:val="20"/>
          <w:szCs w:val="20"/>
          <w:lang w:eastAsia="en-GB"/>
        </w:rPr>
        <w:t>, each worth 37 points</w:t>
      </w:r>
      <w:r w:rsidR="00961E50" w:rsidRPr="00E74E73">
        <w:rPr>
          <w:rFonts w:ascii="Verdana" w:eastAsia="Times New Roman" w:hAnsi="Verdana" w:cs="Calibri"/>
          <w:sz w:val="20"/>
          <w:szCs w:val="20"/>
          <w:lang w:eastAsia="en-GB"/>
        </w:rPr>
        <w:t xml:space="preserve">, the details for which are still </w:t>
      </w:r>
      <w:r w:rsidR="00961E50" w:rsidRPr="00FA535F">
        <w:rPr>
          <w:rFonts w:ascii="Verdana" w:eastAsia="Times New Roman" w:hAnsi="Verdana" w:cs="Calibri"/>
          <w:sz w:val="20"/>
          <w:szCs w:val="20"/>
          <w:lang w:eastAsia="en-GB"/>
        </w:rPr>
        <w:t>being developed</w:t>
      </w:r>
      <w:r w:rsidR="000653F5" w:rsidRPr="00FA535F">
        <w:rPr>
          <w:rFonts w:ascii="Verdana" w:eastAsia="Times New Roman" w:hAnsi="Verdana" w:cs="Calibri"/>
          <w:sz w:val="20"/>
          <w:szCs w:val="20"/>
          <w:lang w:eastAsia="en-GB"/>
        </w:rPr>
        <w:t>:</w:t>
      </w:r>
    </w:p>
    <w:p w14:paraId="149734D1" w14:textId="77777777" w:rsidR="00AF7B44" w:rsidRPr="00FA535F" w:rsidRDefault="000653F5" w:rsidP="00430AAE">
      <w:pPr>
        <w:pStyle w:val="ListParagraph"/>
        <w:numPr>
          <w:ilvl w:val="0"/>
          <w:numId w:val="10"/>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FA535F">
        <w:rPr>
          <w:rFonts w:ascii="Verdana" w:eastAsia="Times New Roman" w:hAnsi="Verdana" w:cs="Calibri"/>
          <w:sz w:val="20"/>
          <w:szCs w:val="20"/>
          <w:u w:val="single"/>
          <w:lang w:eastAsia="en-GB"/>
        </w:rPr>
        <w:t>E</w:t>
      </w:r>
      <w:r w:rsidRPr="00601934">
        <w:rPr>
          <w:rFonts w:ascii="Verdana" w:eastAsia="Times New Roman" w:hAnsi="Verdana" w:cs="Calibri"/>
          <w:sz w:val="20"/>
          <w:szCs w:val="20"/>
          <w:u w:val="single"/>
          <w:lang w:eastAsia="en-GB"/>
        </w:rPr>
        <w:t xml:space="preserve">nd of </w:t>
      </w:r>
      <w:r w:rsidRPr="00FA535F">
        <w:rPr>
          <w:rFonts w:ascii="Verdana" w:eastAsia="Times New Roman" w:hAnsi="Verdana" w:cs="Calibri"/>
          <w:sz w:val="20"/>
          <w:szCs w:val="20"/>
          <w:u w:val="single"/>
          <w:lang w:eastAsia="en-GB"/>
        </w:rPr>
        <w:t>L</w:t>
      </w:r>
      <w:r w:rsidRPr="00601934">
        <w:rPr>
          <w:rFonts w:ascii="Verdana" w:eastAsia="Times New Roman" w:hAnsi="Verdana" w:cs="Calibri"/>
          <w:sz w:val="20"/>
          <w:szCs w:val="20"/>
          <w:u w:val="single"/>
          <w:lang w:eastAsia="en-GB"/>
        </w:rPr>
        <w:t xml:space="preserve">ife </w:t>
      </w:r>
      <w:r w:rsidRPr="00FA535F">
        <w:rPr>
          <w:rFonts w:ascii="Verdana" w:eastAsia="Times New Roman" w:hAnsi="Verdana" w:cs="Calibri"/>
          <w:sz w:val="20"/>
          <w:szCs w:val="20"/>
          <w:u w:val="single"/>
          <w:lang w:eastAsia="en-GB"/>
        </w:rPr>
        <w:t>C</w:t>
      </w:r>
      <w:r w:rsidRPr="00601934">
        <w:rPr>
          <w:rFonts w:ascii="Verdana" w:eastAsia="Times New Roman" w:hAnsi="Verdana" w:cs="Calibri"/>
          <w:sz w:val="20"/>
          <w:szCs w:val="20"/>
          <w:u w:val="single"/>
          <w:lang w:eastAsia="en-GB"/>
        </w:rPr>
        <w:t>are</w:t>
      </w:r>
      <w:r w:rsidRPr="00FA535F">
        <w:rPr>
          <w:rFonts w:ascii="Verdana" w:eastAsia="Times New Roman" w:hAnsi="Verdana" w:cs="Calibri"/>
          <w:sz w:val="20"/>
          <w:szCs w:val="20"/>
          <w:lang w:eastAsia="en-GB"/>
        </w:rPr>
        <w:t xml:space="preserve">.  </w:t>
      </w:r>
      <w:r w:rsidRPr="00FA535F">
        <w:rPr>
          <w:rFonts w:ascii="Verdana" w:hAnsi="Verdana"/>
          <w:sz w:val="20"/>
          <w:szCs w:val="20"/>
        </w:rPr>
        <w:t xml:space="preserve">The current </w:t>
      </w:r>
      <w:proofErr w:type="spellStart"/>
      <w:r w:rsidRPr="00FA535F">
        <w:rPr>
          <w:rFonts w:ascii="Verdana" w:hAnsi="Verdana"/>
          <w:sz w:val="20"/>
          <w:szCs w:val="20"/>
        </w:rPr>
        <w:t>QOF</w:t>
      </w:r>
      <w:proofErr w:type="spellEnd"/>
      <w:r w:rsidRPr="00FA535F">
        <w:rPr>
          <w:rFonts w:ascii="Verdana" w:hAnsi="Verdana"/>
          <w:sz w:val="20"/>
          <w:szCs w:val="20"/>
        </w:rPr>
        <w:t xml:space="preserve"> indicator on end of life care has been retired, and instead this module will focus on the wider aspects of care for patients who are expect</w:t>
      </w:r>
      <w:r w:rsidR="00AF7B44" w:rsidRPr="00FA535F">
        <w:rPr>
          <w:rFonts w:ascii="Verdana" w:hAnsi="Verdana"/>
          <w:sz w:val="20"/>
          <w:szCs w:val="20"/>
        </w:rPr>
        <w:t xml:space="preserve">ed to die within the coming months as well as support for their </w:t>
      </w:r>
      <w:proofErr w:type="spellStart"/>
      <w:r w:rsidR="00AF7B44" w:rsidRPr="00FA535F">
        <w:rPr>
          <w:rFonts w:ascii="Verdana" w:hAnsi="Verdana"/>
          <w:sz w:val="20"/>
          <w:szCs w:val="20"/>
        </w:rPr>
        <w:t>carers</w:t>
      </w:r>
      <w:proofErr w:type="spellEnd"/>
      <w:r w:rsidR="00AF7B44" w:rsidRPr="00FA535F">
        <w:rPr>
          <w:rFonts w:ascii="Verdana" w:hAnsi="Verdana"/>
          <w:sz w:val="20"/>
          <w:szCs w:val="20"/>
        </w:rPr>
        <w:t>.</w:t>
      </w:r>
    </w:p>
    <w:p w14:paraId="64CBA682" w14:textId="6675F8DC" w:rsidR="00430AAE" w:rsidRPr="00FA535F" w:rsidRDefault="00430AAE" w:rsidP="00961E50">
      <w:pPr>
        <w:pStyle w:val="ListParagraph"/>
        <w:numPr>
          <w:ilvl w:val="0"/>
          <w:numId w:val="10"/>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FA535F">
        <w:rPr>
          <w:rFonts w:ascii="Verdana" w:hAnsi="Verdana"/>
          <w:sz w:val="20"/>
          <w:szCs w:val="20"/>
          <w:u w:val="single"/>
        </w:rPr>
        <w:t>Prescribing safety</w:t>
      </w:r>
      <w:r w:rsidR="00AF7B44" w:rsidRPr="00FA535F">
        <w:rPr>
          <w:rFonts w:ascii="Verdana" w:hAnsi="Verdana"/>
          <w:sz w:val="20"/>
          <w:szCs w:val="20"/>
        </w:rPr>
        <w:t>.</w:t>
      </w:r>
      <w:r w:rsidRPr="00FA535F">
        <w:rPr>
          <w:rFonts w:ascii="Verdana" w:hAnsi="Verdana"/>
          <w:sz w:val="20"/>
          <w:szCs w:val="20"/>
        </w:rPr>
        <w:t xml:space="preserve"> This module will cover the safe prescribing of NSAIDs, lithium and valproate in women of child bearing age and will dovetail with the expansion of clinical pharmacists in general practice;</w:t>
      </w:r>
      <w:r w:rsidRPr="00FA535F">
        <w:rPr>
          <w:rFonts w:ascii="Verdana" w:hAnsi="Verdana"/>
          <w:sz w:val="20"/>
          <w:szCs w:val="20"/>
        </w:rPr>
        <w:t xml:space="preserve"> </w:t>
      </w:r>
    </w:p>
    <w:p w14:paraId="085A4945" w14:textId="45E5295D" w:rsidR="003E300B" w:rsidRPr="00E74E73" w:rsidRDefault="006F389A" w:rsidP="000953E6">
      <w:pPr>
        <w:spacing w:before="60" w:after="6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 xml:space="preserve">‘Exception reporting’ </w:t>
      </w:r>
      <w:r w:rsidR="006B2F17" w:rsidRPr="00E74E73">
        <w:rPr>
          <w:rFonts w:ascii="Verdana" w:eastAsia="Times New Roman" w:hAnsi="Verdana" w:cs="Calibri"/>
          <w:sz w:val="20"/>
          <w:szCs w:val="20"/>
          <w:u w:val="single"/>
          <w:lang w:eastAsia="en-GB"/>
        </w:rPr>
        <w:t xml:space="preserve">to be </w:t>
      </w:r>
      <w:r w:rsidRPr="00E74E73">
        <w:rPr>
          <w:rFonts w:ascii="Verdana" w:eastAsia="Times New Roman" w:hAnsi="Verdana" w:cs="Calibri"/>
          <w:sz w:val="20"/>
          <w:szCs w:val="20"/>
          <w:u w:val="single"/>
          <w:lang w:eastAsia="en-GB"/>
        </w:rPr>
        <w:t>replaced by better system</w:t>
      </w:r>
      <w:r w:rsidRPr="00E74E73">
        <w:rPr>
          <w:rFonts w:ascii="Verdana" w:eastAsia="Times New Roman" w:hAnsi="Verdana" w:cs="Calibri"/>
          <w:sz w:val="20"/>
          <w:szCs w:val="20"/>
          <w:lang w:eastAsia="en-GB"/>
        </w:rPr>
        <w:t xml:space="preserve">. </w:t>
      </w:r>
      <w:r w:rsidR="003E300B" w:rsidRPr="00E74E73">
        <w:rPr>
          <w:rFonts w:ascii="Verdana" w:eastAsia="Times New Roman" w:hAnsi="Verdana" w:cs="Calibri"/>
          <w:sz w:val="20"/>
          <w:szCs w:val="20"/>
          <w:lang w:eastAsia="en-GB"/>
        </w:rPr>
        <w:t>Note that there is to be a</w:t>
      </w:r>
      <w:r w:rsidR="00601934" w:rsidRPr="00601934">
        <w:rPr>
          <w:rFonts w:ascii="Verdana" w:eastAsia="Times New Roman" w:hAnsi="Verdana" w:cs="Calibri"/>
          <w:sz w:val="20"/>
          <w:szCs w:val="20"/>
          <w:lang w:eastAsia="en-GB"/>
        </w:rPr>
        <w:t xml:space="preserve"> new </w:t>
      </w:r>
      <w:r w:rsidR="003E300B" w:rsidRPr="00E74E73">
        <w:rPr>
          <w:rFonts w:ascii="Verdana" w:eastAsia="Times New Roman" w:hAnsi="Verdana" w:cs="Calibri"/>
          <w:sz w:val="20"/>
          <w:szCs w:val="20"/>
          <w:lang w:eastAsia="en-GB"/>
        </w:rPr>
        <w:t>‘</w:t>
      </w:r>
      <w:r w:rsidR="00601934" w:rsidRPr="00601934">
        <w:rPr>
          <w:rFonts w:ascii="Verdana" w:eastAsia="Times New Roman" w:hAnsi="Verdana" w:cs="Calibri"/>
          <w:sz w:val="20"/>
          <w:szCs w:val="20"/>
          <w:lang w:eastAsia="en-GB"/>
        </w:rPr>
        <w:t>personalised care adjustment</w:t>
      </w:r>
      <w:r w:rsidR="003E300B" w:rsidRPr="00E74E73">
        <w:rPr>
          <w:rFonts w:ascii="Verdana" w:eastAsia="Times New Roman" w:hAnsi="Verdana" w:cs="Calibri"/>
          <w:sz w:val="20"/>
          <w:szCs w:val="20"/>
          <w:lang w:eastAsia="en-GB"/>
        </w:rPr>
        <w:t>’</w:t>
      </w:r>
      <w:r w:rsidR="00601934" w:rsidRPr="00601934">
        <w:rPr>
          <w:rFonts w:ascii="Verdana" w:eastAsia="Times New Roman" w:hAnsi="Verdana" w:cs="Calibri"/>
          <w:sz w:val="20"/>
          <w:szCs w:val="20"/>
          <w:lang w:eastAsia="en-GB"/>
        </w:rPr>
        <w:t xml:space="preserve"> to replace </w:t>
      </w:r>
      <w:r w:rsidR="003E300B" w:rsidRPr="00E74E73">
        <w:rPr>
          <w:rFonts w:ascii="Verdana" w:eastAsia="Times New Roman" w:hAnsi="Verdana" w:cs="Calibri"/>
          <w:sz w:val="20"/>
          <w:szCs w:val="20"/>
          <w:lang w:eastAsia="en-GB"/>
        </w:rPr>
        <w:t>‘</w:t>
      </w:r>
      <w:r w:rsidR="00601934" w:rsidRPr="00601934">
        <w:rPr>
          <w:rFonts w:ascii="Verdana" w:eastAsia="Times New Roman" w:hAnsi="Verdana" w:cs="Calibri"/>
          <w:sz w:val="20"/>
          <w:szCs w:val="20"/>
          <w:lang w:eastAsia="en-GB"/>
        </w:rPr>
        <w:t>exception reporting</w:t>
      </w:r>
      <w:r w:rsidR="003E300B" w:rsidRPr="00E74E73">
        <w:rPr>
          <w:rFonts w:ascii="Verdana" w:eastAsia="Times New Roman" w:hAnsi="Verdana" w:cs="Calibri"/>
          <w:sz w:val="20"/>
          <w:szCs w:val="20"/>
          <w:lang w:eastAsia="en-GB"/>
        </w:rPr>
        <w:t>’.  This</w:t>
      </w:r>
      <w:r w:rsidR="00601934" w:rsidRPr="00601934">
        <w:rPr>
          <w:rFonts w:ascii="Verdana" w:eastAsia="Times New Roman" w:hAnsi="Verdana" w:cs="Calibri"/>
          <w:sz w:val="20"/>
          <w:szCs w:val="20"/>
          <w:lang w:eastAsia="en-GB"/>
        </w:rPr>
        <w:t xml:space="preserve"> will allow practices to adjust care without losing out financially, for five reasons</w:t>
      </w:r>
      <w:r w:rsidR="003E300B" w:rsidRPr="00E74E73">
        <w:rPr>
          <w:rFonts w:ascii="Verdana" w:eastAsia="Times New Roman" w:hAnsi="Verdana" w:cs="Calibri"/>
          <w:sz w:val="20"/>
          <w:szCs w:val="20"/>
          <w:lang w:eastAsia="en-GB"/>
        </w:rPr>
        <w:t>:</w:t>
      </w:r>
    </w:p>
    <w:p w14:paraId="693559E5" w14:textId="77777777" w:rsidR="003E300B" w:rsidRPr="00E74E73" w:rsidRDefault="003E300B" w:rsidP="000953E6">
      <w:pPr>
        <w:pStyle w:val="ListParagraph"/>
        <w:numPr>
          <w:ilvl w:val="0"/>
          <w:numId w:val="11"/>
        </w:numPr>
        <w:spacing w:before="60" w:after="60" w:line="240" w:lineRule="auto"/>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T</w:t>
      </w:r>
      <w:r w:rsidR="00601934" w:rsidRPr="00E74E73">
        <w:rPr>
          <w:rFonts w:ascii="Verdana" w:eastAsia="Times New Roman" w:hAnsi="Verdana" w:cs="Calibri"/>
          <w:sz w:val="20"/>
          <w:szCs w:val="20"/>
          <w:lang w:eastAsia="en-GB"/>
        </w:rPr>
        <w:t xml:space="preserve">he </w:t>
      </w:r>
      <w:proofErr w:type="spellStart"/>
      <w:r w:rsidR="00601934" w:rsidRPr="00E74E73">
        <w:rPr>
          <w:rFonts w:ascii="Verdana" w:eastAsia="Times New Roman" w:hAnsi="Verdana" w:cs="Calibri"/>
          <w:sz w:val="20"/>
          <w:szCs w:val="20"/>
          <w:lang w:eastAsia="en-GB"/>
        </w:rPr>
        <w:t>QOF</w:t>
      </w:r>
      <w:proofErr w:type="spellEnd"/>
      <w:r w:rsidR="00601934" w:rsidRPr="00E74E73">
        <w:rPr>
          <w:rFonts w:ascii="Verdana" w:eastAsia="Times New Roman" w:hAnsi="Verdana" w:cs="Calibri"/>
          <w:sz w:val="20"/>
          <w:szCs w:val="20"/>
          <w:lang w:eastAsia="en-GB"/>
        </w:rPr>
        <w:t xml:space="preserve">-proposed care being unsuitable for the patient, </w:t>
      </w:r>
    </w:p>
    <w:p w14:paraId="2D31542F" w14:textId="77777777" w:rsidR="003E300B" w:rsidRPr="00E74E73" w:rsidRDefault="003E300B" w:rsidP="000953E6">
      <w:pPr>
        <w:pStyle w:val="ListParagraph"/>
        <w:numPr>
          <w:ilvl w:val="0"/>
          <w:numId w:val="11"/>
        </w:numPr>
        <w:spacing w:before="60" w:after="60" w:line="240" w:lineRule="auto"/>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T</w:t>
      </w:r>
      <w:r w:rsidR="00601934" w:rsidRPr="00E74E73">
        <w:rPr>
          <w:rFonts w:ascii="Verdana" w:eastAsia="Times New Roman" w:hAnsi="Verdana" w:cs="Calibri"/>
          <w:sz w:val="20"/>
          <w:szCs w:val="20"/>
          <w:lang w:eastAsia="en-GB"/>
        </w:rPr>
        <w:t xml:space="preserve">he patient choosing not to receive that care, </w:t>
      </w:r>
    </w:p>
    <w:p w14:paraId="0E440577" w14:textId="77777777" w:rsidR="003E300B" w:rsidRPr="00E74E73" w:rsidRDefault="003E300B" w:rsidP="000953E6">
      <w:pPr>
        <w:pStyle w:val="ListParagraph"/>
        <w:numPr>
          <w:ilvl w:val="0"/>
          <w:numId w:val="11"/>
        </w:numPr>
        <w:spacing w:before="60" w:after="60" w:line="240" w:lineRule="auto"/>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lastRenderedPageBreak/>
        <w:t>T</w:t>
      </w:r>
      <w:r w:rsidR="00601934" w:rsidRPr="00E74E73">
        <w:rPr>
          <w:rFonts w:ascii="Verdana" w:eastAsia="Times New Roman" w:hAnsi="Verdana" w:cs="Calibri"/>
          <w:sz w:val="20"/>
          <w:szCs w:val="20"/>
          <w:lang w:eastAsia="en-GB"/>
        </w:rPr>
        <w:t xml:space="preserve">he patient not responding to invitations, </w:t>
      </w:r>
    </w:p>
    <w:p w14:paraId="401A7D77" w14:textId="77777777" w:rsidR="000953E6" w:rsidRPr="00E74E73" w:rsidRDefault="003E300B" w:rsidP="000953E6">
      <w:pPr>
        <w:pStyle w:val="ListParagraph"/>
        <w:numPr>
          <w:ilvl w:val="0"/>
          <w:numId w:val="11"/>
        </w:numPr>
        <w:spacing w:before="60" w:after="60" w:line="240" w:lineRule="auto"/>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S</w:t>
      </w:r>
      <w:r w:rsidR="00601934" w:rsidRPr="00E74E73">
        <w:rPr>
          <w:rFonts w:ascii="Verdana" w:eastAsia="Times New Roman" w:hAnsi="Verdana" w:cs="Calibri"/>
          <w:sz w:val="20"/>
          <w:szCs w:val="20"/>
          <w:lang w:eastAsia="en-GB"/>
        </w:rPr>
        <w:t xml:space="preserve">ervices not being available, and </w:t>
      </w:r>
    </w:p>
    <w:p w14:paraId="42BC8BBF" w14:textId="392F0D59" w:rsidR="00601934" w:rsidRPr="00E74E73" w:rsidRDefault="000953E6" w:rsidP="003E300B">
      <w:pPr>
        <w:pStyle w:val="ListParagraph"/>
        <w:numPr>
          <w:ilvl w:val="0"/>
          <w:numId w:val="11"/>
        </w:num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N</w:t>
      </w:r>
      <w:r w:rsidR="00601934" w:rsidRPr="00E74E73">
        <w:rPr>
          <w:rFonts w:ascii="Verdana" w:eastAsia="Times New Roman" w:hAnsi="Verdana" w:cs="Calibri"/>
          <w:sz w:val="20"/>
          <w:szCs w:val="20"/>
          <w:lang w:eastAsia="en-GB"/>
        </w:rPr>
        <w:t>ewly</w:t>
      </w:r>
      <w:r w:rsidRPr="00E74E73">
        <w:rPr>
          <w:rFonts w:ascii="Verdana" w:eastAsia="Times New Roman" w:hAnsi="Verdana" w:cs="Calibri"/>
          <w:sz w:val="20"/>
          <w:szCs w:val="20"/>
          <w:lang w:eastAsia="en-GB"/>
        </w:rPr>
        <w:t>-</w:t>
      </w:r>
      <w:r w:rsidR="00601934" w:rsidRPr="00E74E73">
        <w:rPr>
          <w:rFonts w:ascii="Verdana" w:eastAsia="Times New Roman" w:hAnsi="Verdana" w:cs="Calibri"/>
          <w:sz w:val="20"/>
          <w:szCs w:val="20"/>
          <w:lang w:eastAsia="en-GB"/>
        </w:rPr>
        <w:t>registered or newly</w:t>
      </w:r>
      <w:r w:rsidRPr="00E74E73">
        <w:rPr>
          <w:rFonts w:ascii="Verdana" w:eastAsia="Times New Roman" w:hAnsi="Verdana" w:cs="Calibri"/>
          <w:sz w:val="20"/>
          <w:szCs w:val="20"/>
          <w:lang w:eastAsia="en-GB"/>
        </w:rPr>
        <w:t>-</w:t>
      </w:r>
      <w:r w:rsidR="00601934" w:rsidRPr="00E74E73">
        <w:rPr>
          <w:rFonts w:ascii="Verdana" w:eastAsia="Times New Roman" w:hAnsi="Verdana" w:cs="Calibri"/>
          <w:sz w:val="20"/>
          <w:szCs w:val="20"/>
          <w:lang w:eastAsia="en-GB"/>
        </w:rPr>
        <w:t>diagnosed patients.</w:t>
      </w:r>
    </w:p>
    <w:p w14:paraId="49328568" w14:textId="37E46315" w:rsidR="00643F1C" w:rsidRPr="00E74E73" w:rsidRDefault="006B2F17" w:rsidP="00A44CF5">
      <w:pPr>
        <w:spacing w:before="120" w:after="120" w:line="240" w:lineRule="auto"/>
        <w:textAlignment w:val="baseline"/>
        <w:rPr>
          <w:rFonts w:ascii="Verdana" w:eastAsia="Times New Roman" w:hAnsi="Verdana" w:cs="Calibri"/>
          <w:caps/>
          <w:sz w:val="20"/>
          <w:szCs w:val="20"/>
          <w:lang w:eastAsia="en-GB"/>
        </w:rPr>
      </w:pPr>
      <w:r w:rsidRPr="00E74E73">
        <w:rPr>
          <w:rFonts w:ascii="Verdana" w:eastAsia="Times New Roman" w:hAnsi="Verdana" w:cs="Calibri"/>
          <w:sz w:val="20"/>
          <w:szCs w:val="20"/>
          <w:u w:val="single"/>
          <w:lang w:eastAsia="en-GB"/>
        </w:rPr>
        <w:t>Communication with patients</w:t>
      </w:r>
      <w:r w:rsidRPr="00E74E73">
        <w:rPr>
          <w:rFonts w:ascii="Verdana" w:eastAsia="Times New Roman" w:hAnsi="Verdana" w:cs="Calibri"/>
          <w:sz w:val="20"/>
          <w:szCs w:val="20"/>
          <w:lang w:eastAsia="en-GB"/>
        </w:rPr>
        <w:t xml:space="preserve">.  </w:t>
      </w:r>
      <w:r w:rsidR="00601934" w:rsidRPr="00601934">
        <w:rPr>
          <w:rFonts w:ascii="Verdana" w:eastAsia="Times New Roman" w:hAnsi="Verdana" w:cs="Calibri"/>
          <w:sz w:val="20"/>
          <w:szCs w:val="20"/>
          <w:lang w:eastAsia="en-GB"/>
        </w:rPr>
        <w:t>Linked to personalised care, practices should opportunistically identify patients</w:t>
      </w:r>
      <w:r w:rsidR="000953E6" w:rsidRPr="00E74E73">
        <w:rPr>
          <w:rFonts w:ascii="Verdana" w:eastAsia="Times New Roman" w:hAnsi="Verdana" w:cs="Calibri"/>
          <w:sz w:val="20"/>
          <w:szCs w:val="20"/>
          <w:lang w:eastAsia="en-GB"/>
        </w:rPr>
        <w:t>’</w:t>
      </w:r>
      <w:r w:rsidR="00601934" w:rsidRPr="00601934">
        <w:rPr>
          <w:rFonts w:ascii="Verdana" w:eastAsia="Times New Roman" w:hAnsi="Verdana" w:cs="Calibri"/>
          <w:sz w:val="20"/>
          <w:szCs w:val="20"/>
          <w:lang w:eastAsia="en-GB"/>
        </w:rPr>
        <w:t xml:space="preserve"> preferred method of communication from the practice and should send the first invitation for care</w:t>
      </w:r>
      <w:r w:rsidR="000953E6" w:rsidRPr="00E74E73">
        <w:rPr>
          <w:rFonts w:ascii="Verdana" w:eastAsia="Times New Roman" w:hAnsi="Verdana" w:cs="Calibri"/>
          <w:sz w:val="20"/>
          <w:szCs w:val="20"/>
          <w:lang w:eastAsia="en-GB"/>
        </w:rPr>
        <w:t xml:space="preserve"> </w:t>
      </w:r>
      <w:r w:rsidR="00601934" w:rsidRPr="00601934">
        <w:rPr>
          <w:rFonts w:ascii="Verdana" w:eastAsia="Times New Roman" w:hAnsi="Verdana" w:cs="Calibri"/>
          <w:sz w:val="20"/>
          <w:szCs w:val="20"/>
          <w:lang w:eastAsia="en-GB"/>
        </w:rPr>
        <w:t>via that method. Invitations should be personalised and provide the information the patient will need (templates will be provided)</w:t>
      </w:r>
      <w:r w:rsidR="000953E6" w:rsidRPr="00E74E73">
        <w:rPr>
          <w:rFonts w:ascii="Verdana" w:eastAsia="Times New Roman" w:hAnsi="Verdana" w:cs="Calibri"/>
          <w:sz w:val="20"/>
          <w:szCs w:val="20"/>
          <w:lang w:eastAsia="en-GB"/>
        </w:rPr>
        <w:t>.  H</w:t>
      </w:r>
      <w:r w:rsidR="00601934" w:rsidRPr="00601934">
        <w:rPr>
          <w:rFonts w:ascii="Verdana" w:eastAsia="Times New Roman" w:hAnsi="Verdana" w:cs="Calibri"/>
          <w:sz w:val="20"/>
          <w:szCs w:val="20"/>
          <w:lang w:eastAsia="en-GB"/>
        </w:rPr>
        <w:t>owever</w:t>
      </w:r>
      <w:r w:rsidRPr="00E74E73">
        <w:rPr>
          <w:rFonts w:ascii="Verdana" w:eastAsia="Times New Roman" w:hAnsi="Verdana" w:cs="Calibri"/>
          <w:sz w:val="20"/>
          <w:szCs w:val="20"/>
          <w:lang w:eastAsia="en-GB"/>
        </w:rPr>
        <w:t>,</w:t>
      </w:r>
      <w:r w:rsidR="00601934" w:rsidRPr="00601934">
        <w:rPr>
          <w:rFonts w:ascii="Verdana" w:eastAsia="Times New Roman" w:hAnsi="Verdana" w:cs="Calibri"/>
          <w:sz w:val="20"/>
          <w:szCs w:val="20"/>
          <w:lang w:eastAsia="en-GB"/>
        </w:rPr>
        <w:t xml:space="preserve"> </w:t>
      </w:r>
      <w:r w:rsidR="007B0732" w:rsidRPr="00E74E73">
        <w:rPr>
          <w:rFonts w:ascii="Verdana" w:eastAsia="Times New Roman" w:hAnsi="Verdana" w:cs="Calibri"/>
          <w:sz w:val="20"/>
          <w:szCs w:val="20"/>
          <w:lang w:eastAsia="en-GB"/>
        </w:rPr>
        <w:t>the contract will now only require two invitations, rather than the present three.</w:t>
      </w:r>
    </w:p>
    <w:p w14:paraId="65563962" w14:textId="77777777" w:rsidR="00A44CF5" w:rsidRPr="00E74E73" w:rsidRDefault="00A44CF5" w:rsidP="00B443F0">
      <w:pPr>
        <w:spacing w:before="360" w:after="0" w:line="240" w:lineRule="auto"/>
        <w:textAlignment w:val="baseline"/>
        <w:rPr>
          <w:rFonts w:ascii="Verdana" w:eastAsia="Times New Roman" w:hAnsi="Verdana" w:cs="Calibri"/>
          <w:sz w:val="20"/>
          <w:szCs w:val="20"/>
          <w:u w:val="single"/>
          <w:lang w:eastAsia="en-GB"/>
        </w:rPr>
      </w:pPr>
      <w:r w:rsidRPr="00E74E73">
        <w:rPr>
          <w:rFonts w:ascii="Verdana" w:eastAsia="Times New Roman" w:hAnsi="Verdana" w:cs="Calibri"/>
          <w:sz w:val="20"/>
          <w:szCs w:val="20"/>
          <w:u w:val="single"/>
          <w:lang w:eastAsia="en-GB"/>
        </w:rPr>
        <w:t>PRACTICE FUNDING AND PAY</w:t>
      </w:r>
    </w:p>
    <w:p w14:paraId="0837C0BB" w14:textId="636215DF" w:rsidR="002F02C5" w:rsidRPr="00E74E73" w:rsidRDefault="00471F98" w:rsidP="008B1F65">
      <w:pPr>
        <w:spacing w:before="120" w:after="120" w:line="240" w:lineRule="auto"/>
        <w:textAlignment w:val="baseline"/>
        <w:rPr>
          <w:rFonts w:ascii="Verdana" w:hAnsi="Verdana"/>
          <w:sz w:val="20"/>
          <w:szCs w:val="20"/>
        </w:rPr>
      </w:pPr>
      <w:r w:rsidRPr="00471F98">
        <w:rPr>
          <w:rFonts w:ascii="Verdana" w:eastAsia="Times New Roman" w:hAnsi="Verdana" w:cs="Calibri"/>
          <w:sz w:val="20"/>
          <w:szCs w:val="20"/>
          <w:lang w:eastAsia="en-GB"/>
        </w:rPr>
        <w:t xml:space="preserve">In </w:t>
      </w:r>
      <w:r w:rsidR="002F02C5" w:rsidRPr="00E74E73">
        <w:rPr>
          <w:rFonts w:ascii="Verdana" w:hAnsi="Verdana"/>
          <w:sz w:val="20"/>
          <w:szCs w:val="20"/>
        </w:rPr>
        <w:t xml:space="preserve">addition to the introduction of the indemnity scheme, there will </w:t>
      </w:r>
      <w:r>
        <w:rPr>
          <w:rFonts w:ascii="Verdana" w:hAnsi="Verdana"/>
          <w:sz w:val="20"/>
          <w:szCs w:val="20"/>
        </w:rPr>
        <w:t xml:space="preserve">in 2019/20 </w:t>
      </w:r>
      <w:r w:rsidR="002F02C5" w:rsidRPr="00E74E73">
        <w:rPr>
          <w:rFonts w:ascii="Verdana" w:hAnsi="Verdana"/>
          <w:sz w:val="20"/>
          <w:szCs w:val="20"/>
        </w:rPr>
        <w:t xml:space="preserve">be a 1.4% uplift to the practice contract, which includes: </w:t>
      </w:r>
    </w:p>
    <w:p w14:paraId="3CAD1954" w14:textId="77777777" w:rsidR="002F02C5" w:rsidRPr="00E74E73" w:rsidRDefault="002F02C5"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A pay uplift for all GPs and practice staff</w:t>
      </w:r>
      <w:r w:rsidRPr="00E74E73">
        <w:rPr>
          <w:rFonts w:ascii="Verdana" w:hAnsi="Verdana"/>
          <w:sz w:val="20"/>
          <w:szCs w:val="20"/>
        </w:rPr>
        <w:t>.</w:t>
      </w:r>
    </w:p>
    <w:p w14:paraId="592E52F7" w14:textId="0BD32FB5" w:rsidR="003019D7" w:rsidRPr="0068727B" w:rsidRDefault="002F02C5" w:rsidP="0068727B">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E74E73">
        <w:rPr>
          <w:rFonts w:ascii="Verdana" w:hAnsi="Verdana"/>
          <w:sz w:val="20"/>
          <w:szCs w:val="20"/>
        </w:rPr>
        <w:t>An expenses uplift, including £</w:t>
      </w:r>
      <w:proofErr w:type="spellStart"/>
      <w:r w:rsidRPr="00E74E73">
        <w:rPr>
          <w:rFonts w:ascii="Verdana" w:hAnsi="Verdana"/>
          <w:sz w:val="20"/>
          <w:szCs w:val="20"/>
        </w:rPr>
        <w:t>20</w:t>
      </w:r>
      <w:r w:rsidR="00393D97">
        <w:rPr>
          <w:rFonts w:ascii="Verdana" w:hAnsi="Verdana"/>
          <w:sz w:val="20"/>
          <w:szCs w:val="20"/>
        </w:rPr>
        <w:t>m</w:t>
      </w:r>
      <w:proofErr w:type="spellEnd"/>
      <w:r w:rsidR="003019D7" w:rsidRPr="00E74E73">
        <w:rPr>
          <w:rFonts w:ascii="Verdana" w:hAnsi="Verdana"/>
          <w:sz w:val="20"/>
          <w:szCs w:val="20"/>
        </w:rPr>
        <w:t xml:space="preserve"> </w:t>
      </w:r>
      <w:r w:rsidR="00732802" w:rsidRPr="00E74E73">
        <w:rPr>
          <w:rFonts w:ascii="Verdana" w:hAnsi="Verdana"/>
          <w:sz w:val="20"/>
          <w:szCs w:val="20"/>
        </w:rPr>
        <w:t xml:space="preserve">recurrent </w:t>
      </w:r>
      <w:r w:rsidR="0055297A" w:rsidRPr="00E74E73">
        <w:rPr>
          <w:rFonts w:ascii="Verdana" w:hAnsi="Verdana"/>
          <w:sz w:val="20"/>
          <w:szCs w:val="20"/>
        </w:rPr>
        <w:t>(</w:t>
      </w:r>
      <w:r w:rsidR="003019D7" w:rsidRPr="00E74E73">
        <w:rPr>
          <w:rFonts w:ascii="Verdana" w:hAnsi="Verdana"/>
          <w:sz w:val="20"/>
          <w:szCs w:val="20"/>
        </w:rPr>
        <w:t>nationally</w:t>
      </w:r>
      <w:r w:rsidR="0055297A" w:rsidRPr="00E74E73">
        <w:rPr>
          <w:rFonts w:ascii="Verdana" w:hAnsi="Verdana"/>
          <w:sz w:val="20"/>
          <w:szCs w:val="20"/>
        </w:rPr>
        <w:t>)</w:t>
      </w:r>
      <w:r w:rsidRPr="00E74E73">
        <w:rPr>
          <w:rFonts w:ascii="Verdana" w:hAnsi="Verdana"/>
          <w:sz w:val="20"/>
          <w:szCs w:val="20"/>
        </w:rPr>
        <w:t xml:space="preserve"> </w:t>
      </w:r>
      <w:r w:rsidR="00BC4C43" w:rsidRPr="00E74E73">
        <w:rPr>
          <w:rFonts w:ascii="Verdana" w:hAnsi="Verdana"/>
          <w:sz w:val="20"/>
          <w:szCs w:val="20"/>
        </w:rPr>
        <w:t>to cover the costs of responding to</w:t>
      </w:r>
      <w:r w:rsidRPr="00E74E73">
        <w:rPr>
          <w:rFonts w:ascii="Verdana" w:hAnsi="Verdana"/>
          <w:sz w:val="20"/>
          <w:szCs w:val="20"/>
        </w:rPr>
        <w:t xml:space="preserve"> SARs</w:t>
      </w:r>
      <w:r w:rsidR="003019D7" w:rsidRPr="00E74E73">
        <w:rPr>
          <w:rFonts w:ascii="Verdana" w:hAnsi="Verdana"/>
          <w:sz w:val="20"/>
          <w:szCs w:val="20"/>
        </w:rPr>
        <w:t>.</w:t>
      </w:r>
      <w:r w:rsidR="0046388A" w:rsidRPr="00E74E73">
        <w:rPr>
          <w:rFonts w:ascii="Verdana" w:hAnsi="Verdana"/>
          <w:sz w:val="20"/>
          <w:szCs w:val="20"/>
        </w:rPr>
        <w:t xml:space="preserve"> (</w:t>
      </w:r>
      <w:r w:rsidR="0046388A" w:rsidRPr="00E74E73">
        <w:rPr>
          <w:rFonts w:ascii="Verdana" w:hAnsi="Verdana"/>
          <w:sz w:val="20"/>
          <w:szCs w:val="20"/>
        </w:rPr>
        <w:t xml:space="preserve">This funding will remain within </w:t>
      </w:r>
      <w:r w:rsidR="00BC4C43" w:rsidRPr="00E74E73">
        <w:rPr>
          <w:rFonts w:ascii="Verdana" w:hAnsi="Verdana"/>
          <w:sz w:val="20"/>
          <w:szCs w:val="20"/>
        </w:rPr>
        <w:t xml:space="preserve">the </w:t>
      </w:r>
      <w:r w:rsidR="0046388A" w:rsidRPr="00E74E73">
        <w:rPr>
          <w:rFonts w:ascii="Verdana" w:hAnsi="Verdana"/>
          <w:sz w:val="20"/>
          <w:szCs w:val="20"/>
        </w:rPr>
        <w:t xml:space="preserve">global sum until an IT solution is in place to allow patients to access their information without </w:t>
      </w:r>
      <w:r w:rsidR="008038A4">
        <w:rPr>
          <w:rFonts w:ascii="Verdana" w:hAnsi="Verdana"/>
          <w:sz w:val="20"/>
          <w:szCs w:val="20"/>
        </w:rPr>
        <w:t xml:space="preserve">placing a </w:t>
      </w:r>
      <w:r w:rsidR="0046388A" w:rsidRPr="00E74E73">
        <w:rPr>
          <w:rFonts w:ascii="Verdana" w:hAnsi="Verdana"/>
          <w:sz w:val="20"/>
          <w:szCs w:val="20"/>
        </w:rPr>
        <w:t xml:space="preserve">burden </w:t>
      </w:r>
      <w:r w:rsidR="008038A4">
        <w:rPr>
          <w:rFonts w:ascii="Verdana" w:hAnsi="Verdana"/>
          <w:sz w:val="20"/>
          <w:szCs w:val="20"/>
        </w:rPr>
        <w:t>on</w:t>
      </w:r>
      <w:r w:rsidR="0046388A" w:rsidRPr="00E74E73">
        <w:rPr>
          <w:rFonts w:ascii="Verdana" w:hAnsi="Verdana"/>
          <w:sz w:val="20"/>
          <w:szCs w:val="20"/>
        </w:rPr>
        <w:t xml:space="preserve"> the practice</w:t>
      </w:r>
      <w:r w:rsidR="008038A4">
        <w:rPr>
          <w:rFonts w:ascii="Verdana" w:hAnsi="Verdana"/>
          <w:sz w:val="20"/>
          <w:szCs w:val="20"/>
        </w:rPr>
        <w:t xml:space="preserve">.  This IT solution </w:t>
      </w:r>
      <w:r w:rsidR="0068727B">
        <w:rPr>
          <w:rFonts w:ascii="Verdana" w:hAnsi="Verdana"/>
          <w:sz w:val="20"/>
          <w:szCs w:val="20"/>
        </w:rPr>
        <w:t>is</w:t>
      </w:r>
      <w:r w:rsidR="0068727B" w:rsidRPr="00B4378E">
        <w:rPr>
          <w:rFonts w:ascii="Verdana" w:eastAsia="Times New Roman" w:hAnsi="Verdana" w:cs="Calibri"/>
          <w:color w:val="000000"/>
          <w:sz w:val="20"/>
          <w:szCs w:val="20"/>
          <w:lang w:eastAsia="en-GB"/>
        </w:rPr>
        <w:t xml:space="preserve"> expected to be developed over the next three years</w:t>
      </w:r>
      <w:r w:rsidR="0068727B">
        <w:rPr>
          <w:rFonts w:ascii="Verdana" w:eastAsia="Times New Roman" w:hAnsi="Verdana" w:cs="Calibri"/>
          <w:color w:val="000000"/>
          <w:sz w:val="20"/>
          <w:szCs w:val="20"/>
          <w:lang w:eastAsia="en-GB"/>
        </w:rPr>
        <w:t>.)</w:t>
      </w:r>
    </w:p>
    <w:p w14:paraId="732F56B3" w14:textId="6EB2F450" w:rsidR="003019D7" w:rsidRPr="00E74E73" w:rsidRDefault="002F02C5"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1% linked to 2018/19 pay uplift</w:t>
      </w:r>
      <w:r w:rsidR="003019D7" w:rsidRPr="00E74E73">
        <w:rPr>
          <w:rFonts w:ascii="Verdana" w:hAnsi="Verdana"/>
          <w:sz w:val="20"/>
          <w:szCs w:val="20"/>
        </w:rPr>
        <w:t>.</w:t>
      </w:r>
    </w:p>
    <w:p w14:paraId="6DC5910D" w14:textId="77777777" w:rsidR="003019D7" w:rsidRPr="00E74E73" w:rsidRDefault="002F02C5"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Funding for practices to engage in establishing networks</w:t>
      </w:r>
      <w:r w:rsidR="003019D7" w:rsidRPr="00E74E73">
        <w:rPr>
          <w:rFonts w:ascii="Verdana" w:hAnsi="Verdana"/>
          <w:sz w:val="20"/>
          <w:szCs w:val="20"/>
        </w:rPr>
        <w:t>.</w:t>
      </w:r>
    </w:p>
    <w:p w14:paraId="5C81BFCD" w14:textId="24990029" w:rsidR="003019D7" w:rsidRPr="00E74E73" w:rsidRDefault="002F02C5"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w:t>
      </w:r>
      <w:proofErr w:type="spellStart"/>
      <w:r w:rsidRPr="00E74E73">
        <w:rPr>
          <w:rFonts w:ascii="Verdana" w:hAnsi="Verdana"/>
          <w:sz w:val="20"/>
          <w:szCs w:val="20"/>
        </w:rPr>
        <w:t>30</w:t>
      </w:r>
      <w:r w:rsidR="00393D97">
        <w:rPr>
          <w:rFonts w:ascii="Verdana" w:hAnsi="Verdana"/>
          <w:sz w:val="20"/>
          <w:szCs w:val="20"/>
        </w:rPr>
        <w:t>m</w:t>
      </w:r>
      <w:proofErr w:type="spellEnd"/>
      <w:r w:rsidRPr="00E74E73">
        <w:rPr>
          <w:rFonts w:ascii="Verdana" w:hAnsi="Verdana"/>
          <w:sz w:val="20"/>
          <w:szCs w:val="20"/>
        </w:rPr>
        <w:t xml:space="preserve"> into Global Sum for NHS 111 direct booking</w:t>
      </w:r>
    </w:p>
    <w:p w14:paraId="3BBA53E4" w14:textId="1147A64F" w:rsidR="00461F08" w:rsidRPr="00E74E73" w:rsidRDefault="00461F08"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An uplift due to population increase</w:t>
      </w:r>
    </w:p>
    <w:p w14:paraId="04C3D94E" w14:textId="21BAF64C" w:rsidR="00461F08" w:rsidRPr="00E74E73" w:rsidRDefault="00461F08"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Adjustment for the state-backed indemnity scheme</w:t>
      </w:r>
    </w:p>
    <w:p w14:paraId="1C878679" w14:textId="460A22AC" w:rsidR="00732802" w:rsidRPr="00E74E73" w:rsidRDefault="00732802" w:rsidP="002F02C5">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Increase to value of some vaccinations and immunisations, including influenza, to print them all up to the same level of £10.06.</w:t>
      </w:r>
    </w:p>
    <w:p w14:paraId="002CABB3" w14:textId="64EA20B5" w:rsidR="0021300C" w:rsidRPr="00E74E73" w:rsidRDefault="002F02C5" w:rsidP="003019D7">
      <w:pPr>
        <w:spacing w:before="120" w:after="120" w:line="240" w:lineRule="auto"/>
        <w:textAlignment w:val="baseline"/>
        <w:rPr>
          <w:rFonts w:ascii="Verdana" w:eastAsia="Times New Roman" w:hAnsi="Verdana" w:cs="Calibri"/>
          <w:sz w:val="20"/>
          <w:szCs w:val="20"/>
          <w:lang w:eastAsia="en-GB"/>
        </w:rPr>
      </w:pPr>
      <w:r w:rsidRPr="00E74E73">
        <w:rPr>
          <w:rFonts w:ascii="Verdana" w:hAnsi="Verdana"/>
          <w:sz w:val="20"/>
          <w:szCs w:val="20"/>
        </w:rPr>
        <w:t>Therefore, GPC England recommends that practice staff, including salaried GPs, receive at least a 2% uplift in 2019/20 through a combination of increase to income and decrease to individuals’ indemnity expenses</w:t>
      </w:r>
      <w:r w:rsidR="001C218E">
        <w:rPr>
          <w:rFonts w:ascii="Verdana" w:hAnsi="Verdana"/>
          <w:sz w:val="20"/>
          <w:szCs w:val="20"/>
        </w:rPr>
        <w:t xml:space="preserve"> (see below)</w:t>
      </w:r>
      <w:r w:rsidRPr="00E74E73">
        <w:rPr>
          <w:rFonts w:ascii="Verdana" w:hAnsi="Verdana"/>
          <w:sz w:val="20"/>
          <w:szCs w:val="20"/>
        </w:rPr>
        <w:t>.</w:t>
      </w:r>
    </w:p>
    <w:p w14:paraId="712D975F" w14:textId="0D857CA7" w:rsidR="0055297A" w:rsidRPr="00E74E73" w:rsidRDefault="0055297A" w:rsidP="00A23152">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Funding formula</w:t>
      </w:r>
      <w:r w:rsidRPr="00E74E73">
        <w:rPr>
          <w:rFonts w:ascii="Verdana" w:eastAsia="Times New Roman" w:hAnsi="Verdana" w:cs="Calibri"/>
          <w:sz w:val="20"/>
          <w:szCs w:val="20"/>
          <w:lang w:eastAsia="en-GB"/>
        </w:rPr>
        <w:t xml:space="preserve">.  </w:t>
      </w:r>
      <w:r w:rsidRPr="00E74E73">
        <w:rPr>
          <w:rFonts w:ascii="Verdana" w:hAnsi="Verdana" w:cs="Calibri"/>
          <w:sz w:val="20"/>
          <w:szCs w:val="20"/>
        </w:rPr>
        <w:t xml:space="preserve">Following NHS England’s consultation in 2018, the funding formula </w:t>
      </w:r>
      <w:r w:rsidR="00A5452D" w:rsidRPr="00E74E73">
        <w:rPr>
          <w:rFonts w:ascii="Verdana" w:hAnsi="Verdana" w:cs="Calibri"/>
          <w:sz w:val="20"/>
          <w:szCs w:val="20"/>
        </w:rPr>
        <w:t xml:space="preserve">is changing </w:t>
      </w:r>
      <w:r w:rsidRPr="00E74E73">
        <w:rPr>
          <w:rFonts w:ascii="Verdana" w:hAnsi="Verdana" w:cs="Calibri"/>
          <w:sz w:val="20"/>
          <w:szCs w:val="20"/>
        </w:rPr>
        <w:t xml:space="preserve">so that the rurality index only applies to patients who live within the practice boundary, and the London Adjustment </w:t>
      </w:r>
      <w:r w:rsidR="00A5452D" w:rsidRPr="00E74E73">
        <w:rPr>
          <w:rFonts w:ascii="Verdana" w:hAnsi="Verdana" w:cs="Calibri"/>
          <w:sz w:val="20"/>
          <w:szCs w:val="20"/>
        </w:rPr>
        <w:t xml:space="preserve">will </w:t>
      </w:r>
      <w:r w:rsidRPr="00E74E73">
        <w:rPr>
          <w:rFonts w:ascii="Verdana" w:hAnsi="Verdana" w:cs="Calibri"/>
          <w:sz w:val="20"/>
          <w:szCs w:val="20"/>
        </w:rPr>
        <w:t>appl</w:t>
      </w:r>
      <w:r w:rsidR="00A5452D" w:rsidRPr="00E74E73">
        <w:rPr>
          <w:rFonts w:ascii="Verdana" w:hAnsi="Verdana" w:cs="Calibri"/>
          <w:sz w:val="20"/>
          <w:szCs w:val="20"/>
        </w:rPr>
        <w:t>y</w:t>
      </w:r>
      <w:r w:rsidRPr="00E74E73">
        <w:rPr>
          <w:rFonts w:ascii="Verdana" w:hAnsi="Verdana" w:cs="Calibri"/>
          <w:sz w:val="20"/>
          <w:szCs w:val="20"/>
        </w:rPr>
        <w:t xml:space="preserve"> to patients who are resident in London, rather than registered with a practice based in London. </w:t>
      </w:r>
      <w:r w:rsidR="006449EA" w:rsidRPr="00E74E73">
        <w:rPr>
          <w:rFonts w:ascii="Verdana" w:hAnsi="Verdana"/>
          <w:sz w:val="20"/>
          <w:szCs w:val="20"/>
        </w:rPr>
        <w:t>T</w:t>
      </w:r>
      <w:r w:rsidR="006449EA" w:rsidRPr="00E74E73">
        <w:rPr>
          <w:rFonts w:ascii="Verdana" w:hAnsi="Verdana"/>
          <w:sz w:val="20"/>
          <w:szCs w:val="20"/>
        </w:rPr>
        <w:t>he funding removed as a result of these amendments will not be lost and will be recycled back into global sum</w:t>
      </w:r>
      <w:r w:rsidR="006449EA" w:rsidRPr="00E74E73">
        <w:rPr>
          <w:rFonts w:ascii="Verdana" w:hAnsi="Verdana"/>
          <w:sz w:val="20"/>
          <w:szCs w:val="20"/>
        </w:rPr>
        <w:t>.</w:t>
      </w:r>
      <w:r w:rsidR="006449EA" w:rsidRPr="00E74E73">
        <w:t xml:space="preserve">  </w:t>
      </w:r>
      <w:r w:rsidRPr="00E74E73">
        <w:rPr>
          <w:rFonts w:ascii="Verdana" w:hAnsi="Verdana" w:cs="Calibri"/>
          <w:sz w:val="20"/>
          <w:szCs w:val="20"/>
        </w:rPr>
        <w:t>There will be no other changes to the funding formula</w:t>
      </w:r>
      <w:r w:rsidR="00A23152" w:rsidRPr="00E74E73">
        <w:rPr>
          <w:rFonts w:ascii="Verdana" w:hAnsi="Verdana" w:cs="Calibri"/>
          <w:sz w:val="20"/>
          <w:szCs w:val="20"/>
        </w:rPr>
        <w:t xml:space="preserve"> for 2019/20. However, a</w:t>
      </w:r>
      <w:r w:rsidR="00A23152" w:rsidRPr="00E74E73">
        <w:rPr>
          <w:rFonts w:ascii="Verdana" w:hAnsi="Verdana" w:cs="Calibri"/>
          <w:sz w:val="20"/>
          <w:szCs w:val="20"/>
        </w:rPr>
        <w:t>s part of reviewing the arrangements for digital first providers and ensuring equity with other practices</w:t>
      </w:r>
      <w:r w:rsidR="003E09A2" w:rsidRPr="00E74E73">
        <w:rPr>
          <w:rFonts w:ascii="Verdana" w:hAnsi="Verdana" w:cs="Calibri"/>
          <w:sz w:val="20"/>
          <w:szCs w:val="20"/>
        </w:rPr>
        <w:t>,</w:t>
      </w:r>
      <w:r w:rsidR="00A23152" w:rsidRPr="00E74E73">
        <w:rPr>
          <w:rFonts w:ascii="Verdana" w:hAnsi="Verdana" w:cs="Calibri"/>
          <w:sz w:val="20"/>
          <w:szCs w:val="20"/>
        </w:rPr>
        <w:t xml:space="preserve"> the new patient registration premium (0.46 weighted in first year after registering) and the out of area regulation </w:t>
      </w:r>
      <w:r w:rsidR="003E09A2" w:rsidRPr="00E74E73">
        <w:rPr>
          <w:rFonts w:ascii="Verdana" w:hAnsi="Verdana" w:cs="Calibri"/>
          <w:sz w:val="20"/>
          <w:szCs w:val="20"/>
        </w:rPr>
        <w:t xml:space="preserve">will be reviewed </w:t>
      </w:r>
      <w:r w:rsidR="00A23152" w:rsidRPr="00E74E73">
        <w:rPr>
          <w:rFonts w:ascii="Verdana" w:hAnsi="Verdana" w:cs="Calibri"/>
          <w:sz w:val="20"/>
          <w:szCs w:val="20"/>
        </w:rPr>
        <w:t>in 2019</w:t>
      </w:r>
      <w:r w:rsidR="0046388A" w:rsidRPr="00E74E73">
        <w:rPr>
          <w:rFonts w:ascii="Verdana" w:hAnsi="Verdana" w:cs="Calibri"/>
          <w:sz w:val="20"/>
          <w:szCs w:val="20"/>
        </w:rPr>
        <w:t xml:space="preserve"> as the rules were not designed with digital registration in mind.</w:t>
      </w:r>
    </w:p>
    <w:p w14:paraId="6E904AD9" w14:textId="36EE4DA7" w:rsidR="005E7C94" w:rsidRPr="00E74E73" w:rsidRDefault="00A837E2" w:rsidP="008B1F65">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Internal discussions</w:t>
      </w:r>
      <w:r w:rsidRPr="00E74E73">
        <w:rPr>
          <w:rFonts w:ascii="Verdana" w:eastAsia="Times New Roman" w:hAnsi="Verdana" w:cs="Calibri"/>
          <w:sz w:val="20"/>
          <w:szCs w:val="20"/>
          <w:lang w:eastAsia="en-GB"/>
        </w:rPr>
        <w:t xml:space="preserve">.  </w:t>
      </w:r>
      <w:r w:rsidR="00D537F3" w:rsidRPr="00E74E73">
        <w:rPr>
          <w:rFonts w:ascii="Verdana" w:eastAsia="Times New Roman" w:hAnsi="Verdana" w:cs="Calibri"/>
          <w:sz w:val="20"/>
          <w:szCs w:val="20"/>
          <w:lang w:eastAsia="en-GB"/>
        </w:rPr>
        <w:t>Practices should d</w:t>
      </w:r>
      <w:r w:rsidR="00C34A96" w:rsidRPr="00C34A96">
        <w:rPr>
          <w:rFonts w:ascii="Verdana" w:eastAsia="Times New Roman" w:hAnsi="Verdana" w:cs="Calibri"/>
          <w:sz w:val="20"/>
          <w:szCs w:val="20"/>
          <w:lang w:eastAsia="en-GB"/>
        </w:rPr>
        <w:t xml:space="preserve">iscuss with clinical staff what the pay uplift and indemnity expenses reduction </w:t>
      </w:r>
      <w:proofErr w:type="gramStart"/>
      <w:r w:rsidR="00C34A96" w:rsidRPr="00C34A96">
        <w:rPr>
          <w:rFonts w:ascii="Verdana" w:eastAsia="Times New Roman" w:hAnsi="Verdana" w:cs="Calibri"/>
          <w:sz w:val="20"/>
          <w:szCs w:val="20"/>
          <w:lang w:eastAsia="en-GB"/>
        </w:rPr>
        <w:t>mean</w:t>
      </w:r>
      <w:r w:rsidR="008B1F65" w:rsidRPr="00E74E73">
        <w:rPr>
          <w:rFonts w:ascii="Verdana" w:eastAsia="Times New Roman" w:hAnsi="Verdana" w:cs="Calibri"/>
          <w:sz w:val="20"/>
          <w:szCs w:val="20"/>
          <w:lang w:eastAsia="en-GB"/>
        </w:rPr>
        <w:t>s</w:t>
      </w:r>
      <w:proofErr w:type="gramEnd"/>
      <w:r w:rsidR="00C34A96" w:rsidRPr="00C34A96">
        <w:rPr>
          <w:rFonts w:ascii="Verdana" w:eastAsia="Times New Roman" w:hAnsi="Verdana" w:cs="Calibri"/>
          <w:sz w:val="20"/>
          <w:szCs w:val="20"/>
          <w:lang w:eastAsia="en-GB"/>
        </w:rPr>
        <w:t xml:space="preserve"> on an individual basis</w:t>
      </w:r>
      <w:r w:rsidR="00643F1C" w:rsidRPr="00E74E73">
        <w:rPr>
          <w:rFonts w:ascii="Verdana" w:eastAsia="Times New Roman" w:hAnsi="Verdana" w:cs="Calibri"/>
          <w:sz w:val="20"/>
          <w:szCs w:val="20"/>
          <w:lang w:eastAsia="en-GB"/>
        </w:rPr>
        <w:t>.</w:t>
      </w:r>
    </w:p>
    <w:p w14:paraId="4B6E33C5" w14:textId="36C1CB6C" w:rsidR="00C34A96" w:rsidRPr="00E74E73" w:rsidRDefault="005E7C94" w:rsidP="00D07F3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 xml:space="preserve">There is currently no consistency of arrangements for indemnity costs of salaried GPs or GP principals. Some are responsible for paying their own indemnity, while others have it paid by their practice. There will be situations where a GP may have agreed a certain salary with their practice in exchange for the practice covering indemnity costs, or equally may have agreed a certain salary with the expectation that they will cover their own indemnity costs. </w:t>
      </w:r>
      <w:r w:rsidR="00DB781A" w:rsidRPr="00E74E73">
        <w:rPr>
          <w:rFonts w:ascii="Verdana" w:hAnsi="Verdana"/>
          <w:sz w:val="20"/>
          <w:szCs w:val="20"/>
        </w:rPr>
        <w:t xml:space="preserve">GPC England recommends that </w:t>
      </w:r>
      <w:r w:rsidRPr="00E74E73">
        <w:rPr>
          <w:rFonts w:ascii="Verdana" w:hAnsi="Verdana"/>
          <w:sz w:val="20"/>
          <w:szCs w:val="20"/>
        </w:rPr>
        <w:t xml:space="preserve">Salaried GPs </w:t>
      </w:r>
      <w:r w:rsidR="00DB781A" w:rsidRPr="00E74E73">
        <w:rPr>
          <w:rFonts w:ascii="Verdana" w:hAnsi="Verdana"/>
          <w:sz w:val="20"/>
          <w:szCs w:val="20"/>
        </w:rPr>
        <w:t>should</w:t>
      </w:r>
      <w:r w:rsidRPr="00E74E73">
        <w:rPr>
          <w:rFonts w:ascii="Verdana" w:hAnsi="Verdana"/>
          <w:sz w:val="20"/>
          <w:szCs w:val="20"/>
        </w:rPr>
        <w:t xml:space="preserve"> receive a 2% pay</w:t>
      </w:r>
      <w:r w:rsidR="00D537F3" w:rsidRPr="00E74E73">
        <w:rPr>
          <w:rFonts w:ascii="Verdana" w:hAnsi="Verdana"/>
          <w:sz w:val="20"/>
          <w:szCs w:val="20"/>
        </w:rPr>
        <w:t xml:space="preserve"> </w:t>
      </w:r>
      <w:r w:rsidR="00D537F3" w:rsidRPr="00E74E73">
        <w:rPr>
          <w:rFonts w:ascii="Verdana" w:hAnsi="Verdana"/>
          <w:sz w:val="20"/>
          <w:szCs w:val="20"/>
        </w:rPr>
        <w:t>uplift in 2019/20</w:t>
      </w:r>
      <w:r w:rsidR="0021300C" w:rsidRPr="00E74E73">
        <w:rPr>
          <w:rFonts w:ascii="Verdana" w:hAnsi="Verdana"/>
          <w:sz w:val="20"/>
          <w:szCs w:val="20"/>
        </w:rPr>
        <w:t>.</w:t>
      </w:r>
      <w:proofErr w:type="gramStart"/>
      <w:r w:rsidR="0021300C" w:rsidRPr="00E74E73">
        <w:rPr>
          <w:rFonts w:ascii="Verdana" w:hAnsi="Verdana"/>
          <w:sz w:val="20"/>
          <w:szCs w:val="20"/>
        </w:rPr>
        <w:t xml:space="preserve">  </w:t>
      </w:r>
      <w:proofErr w:type="gramEnd"/>
      <w:r w:rsidR="0021300C" w:rsidRPr="00E74E73">
        <w:rPr>
          <w:rFonts w:ascii="Verdana" w:hAnsi="Verdana"/>
          <w:sz w:val="20"/>
          <w:szCs w:val="20"/>
        </w:rPr>
        <w:t xml:space="preserve">They </w:t>
      </w:r>
      <w:r w:rsidR="00D537F3" w:rsidRPr="00E74E73">
        <w:rPr>
          <w:rFonts w:ascii="Verdana" w:hAnsi="Verdana"/>
          <w:sz w:val="20"/>
          <w:szCs w:val="20"/>
        </w:rPr>
        <w:t>will have their indemnity covered by the new scheme.</w:t>
      </w:r>
    </w:p>
    <w:p w14:paraId="6CA0C551" w14:textId="5CCD2AA3" w:rsidR="00D07F31" w:rsidRPr="00E74E73" w:rsidRDefault="00D07F31" w:rsidP="00D07F3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lastRenderedPageBreak/>
        <w:t xml:space="preserve">Locums will no longer need to pay clinical indemnity costs when working for GP practices, out-of-hours organisations or networks. </w:t>
      </w:r>
      <w:r w:rsidR="009B0071" w:rsidRPr="00E74E73">
        <w:rPr>
          <w:rFonts w:ascii="Verdana" w:hAnsi="Verdana"/>
          <w:sz w:val="20"/>
          <w:szCs w:val="20"/>
        </w:rPr>
        <w:t xml:space="preserve"> Locum GPs should set their</w:t>
      </w:r>
      <w:r w:rsidRPr="00E74E73">
        <w:rPr>
          <w:rFonts w:ascii="Verdana" w:hAnsi="Verdana"/>
          <w:sz w:val="20"/>
          <w:szCs w:val="20"/>
        </w:rPr>
        <w:t xml:space="preserve"> fees responsibly, reflecting their expenses (and changes thereof), experience, local market forces, and local need. </w:t>
      </w:r>
      <w:r w:rsidR="009B0071" w:rsidRPr="00E74E73">
        <w:rPr>
          <w:rFonts w:ascii="Verdana" w:hAnsi="Verdana"/>
          <w:sz w:val="20"/>
          <w:szCs w:val="20"/>
        </w:rPr>
        <w:t xml:space="preserve"> </w:t>
      </w:r>
      <w:r w:rsidRPr="00E74E73">
        <w:rPr>
          <w:rFonts w:ascii="Verdana" w:hAnsi="Verdana"/>
          <w:sz w:val="20"/>
          <w:szCs w:val="20"/>
        </w:rPr>
        <w:t>Locum GPs should receive the 2% pay increase and practices will need to continue to negotiate on an individual basis</w:t>
      </w:r>
      <w:r w:rsidR="009B0071" w:rsidRPr="00E74E73">
        <w:rPr>
          <w:rFonts w:ascii="Verdana" w:hAnsi="Verdana"/>
          <w:sz w:val="20"/>
          <w:szCs w:val="20"/>
        </w:rPr>
        <w:t xml:space="preserve"> to agree an </w:t>
      </w:r>
      <w:r w:rsidRPr="00E74E73">
        <w:rPr>
          <w:rFonts w:ascii="Verdana" w:hAnsi="Verdana"/>
          <w:sz w:val="20"/>
          <w:szCs w:val="20"/>
        </w:rPr>
        <w:t>appropriate rate of pay for the services and responsibilities for each locum engagement.</w:t>
      </w:r>
    </w:p>
    <w:p w14:paraId="1959D9DB" w14:textId="58CA26E2" w:rsidR="00106200" w:rsidRPr="00C34A96" w:rsidRDefault="00C34A96" w:rsidP="008B1F65">
      <w:pPr>
        <w:spacing w:before="120" w:after="120" w:line="240" w:lineRule="auto"/>
        <w:textAlignment w:val="baseline"/>
        <w:rPr>
          <w:rFonts w:ascii="Verdana" w:eastAsia="Times New Roman" w:hAnsi="Verdana" w:cs="Calibri"/>
          <w:sz w:val="20"/>
          <w:szCs w:val="20"/>
          <w:lang w:eastAsia="en-GB"/>
        </w:rPr>
      </w:pPr>
      <w:r w:rsidRPr="00C34A96">
        <w:rPr>
          <w:rFonts w:ascii="Verdana" w:eastAsia="Times New Roman" w:hAnsi="Verdana" w:cs="Calibri"/>
          <w:sz w:val="20"/>
          <w:szCs w:val="20"/>
          <w:u w:val="single"/>
          <w:lang w:eastAsia="en-GB"/>
        </w:rPr>
        <w:t>Provide the pay uplift to other practice staff</w:t>
      </w:r>
      <w:r w:rsidR="00DB781A" w:rsidRPr="00E74E73">
        <w:rPr>
          <w:rFonts w:ascii="Verdana" w:eastAsia="Times New Roman" w:hAnsi="Verdana" w:cs="Calibri"/>
          <w:sz w:val="20"/>
          <w:szCs w:val="20"/>
          <w:lang w:eastAsia="en-GB"/>
        </w:rPr>
        <w:t xml:space="preserve">.  </w:t>
      </w:r>
    </w:p>
    <w:p w14:paraId="42DF678B" w14:textId="2652861E" w:rsidR="00FF7B0D" w:rsidRPr="00E74E73" w:rsidRDefault="00FF7B0D" w:rsidP="001C218E">
      <w:pPr>
        <w:spacing w:before="360" w:after="0" w:line="240" w:lineRule="auto"/>
        <w:jc w:val="center"/>
        <w:textAlignment w:val="baseline"/>
        <w:rPr>
          <w:rFonts w:ascii="Verdana" w:eastAsia="Times New Roman" w:hAnsi="Verdana" w:cs="Calibri"/>
          <w:sz w:val="20"/>
          <w:szCs w:val="20"/>
          <w:u w:val="single"/>
          <w:lang w:eastAsia="en-GB"/>
        </w:rPr>
      </w:pPr>
      <w:r w:rsidRPr="00E74E73">
        <w:rPr>
          <w:rFonts w:ascii="Verdana" w:eastAsia="Times New Roman" w:hAnsi="Verdana" w:cs="Calibri"/>
          <w:sz w:val="20"/>
          <w:szCs w:val="20"/>
          <w:u w:val="single"/>
          <w:lang w:eastAsia="en-GB"/>
        </w:rPr>
        <w:t>INDEMNITY</w:t>
      </w:r>
    </w:p>
    <w:p w14:paraId="5A3452C8" w14:textId="19B9D8C6" w:rsidR="006B2F17" w:rsidRPr="006B2F17" w:rsidRDefault="006B2F17" w:rsidP="006B2F17">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lang w:eastAsia="en-GB"/>
        </w:rPr>
        <w:t>To the great relief of everyone the s</w:t>
      </w:r>
      <w:r w:rsidRPr="006B2F17">
        <w:rPr>
          <w:rFonts w:ascii="Verdana" w:eastAsia="Times New Roman" w:hAnsi="Verdana" w:cs="Calibri"/>
          <w:sz w:val="20"/>
          <w:szCs w:val="20"/>
          <w:lang w:eastAsia="en-GB"/>
        </w:rPr>
        <w:t xml:space="preserve">tate-backed indemnity scheme </w:t>
      </w:r>
      <w:r w:rsidR="00F6459F" w:rsidRPr="00E74E73">
        <w:rPr>
          <w:rFonts w:ascii="Verdana" w:eastAsia="Times New Roman" w:hAnsi="Verdana" w:cs="Calibri"/>
          <w:sz w:val="20"/>
          <w:szCs w:val="20"/>
          <w:lang w:eastAsia="en-GB"/>
        </w:rPr>
        <w:t xml:space="preserve">will </w:t>
      </w:r>
      <w:r w:rsidR="00A837E2" w:rsidRPr="006B2F17">
        <w:rPr>
          <w:rFonts w:ascii="Verdana" w:eastAsia="Times New Roman" w:hAnsi="Verdana" w:cs="Calibri"/>
          <w:sz w:val="20"/>
          <w:szCs w:val="20"/>
          <w:lang w:eastAsia="en-GB"/>
        </w:rPr>
        <w:t>from April 2019</w:t>
      </w:r>
      <w:r w:rsidR="00A837E2" w:rsidRPr="00E74E73">
        <w:rPr>
          <w:rFonts w:ascii="Verdana" w:eastAsia="Times New Roman" w:hAnsi="Verdana" w:cs="Calibri"/>
          <w:sz w:val="20"/>
          <w:szCs w:val="20"/>
          <w:lang w:eastAsia="en-GB"/>
        </w:rPr>
        <w:t xml:space="preserve"> </w:t>
      </w:r>
      <w:r w:rsidRPr="006B2F17">
        <w:rPr>
          <w:rFonts w:ascii="Verdana" w:eastAsia="Times New Roman" w:hAnsi="Verdana" w:cs="Calibri"/>
          <w:sz w:val="20"/>
          <w:szCs w:val="20"/>
          <w:lang w:eastAsia="en-GB"/>
        </w:rPr>
        <w:t xml:space="preserve">cover clinical negligence for all GPs and staff working in NHS GP providers, both in and out of hours, for NHS work. Run by </w:t>
      </w:r>
      <w:r w:rsidR="006929A4" w:rsidRPr="00E74E73">
        <w:rPr>
          <w:rFonts w:ascii="Verdana" w:eastAsia="Times New Roman" w:hAnsi="Verdana" w:cs="Calibri"/>
          <w:sz w:val="20"/>
          <w:szCs w:val="20"/>
          <w:lang w:eastAsia="en-GB"/>
        </w:rPr>
        <w:t>‘</w:t>
      </w:r>
      <w:r w:rsidRPr="006B2F17">
        <w:rPr>
          <w:rFonts w:ascii="Verdana" w:eastAsia="Times New Roman" w:hAnsi="Verdana" w:cs="Calibri"/>
          <w:sz w:val="20"/>
          <w:szCs w:val="20"/>
          <w:lang w:eastAsia="en-GB"/>
        </w:rPr>
        <w:t>NHS Resolution</w:t>
      </w:r>
      <w:r w:rsidR="006929A4" w:rsidRPr="00E74E73">
        <w:rPr>
          <w:rFonts w:ascii="Verdana" w:eastAsia="Times New Roman" w:hAnsi="Verdana" w:cs="Calibri"/>
          <w:sz w:val="20"/>
          <w:szCs w:val="20"/>
          <w:lang w:eastAsia="en-GB"/>
        </w:rPr>
        <w:t>’</w:t>
      </w:r>
      <w:r w:rsidRPr="006B2F17">
        <w:rPr>
          <w:rFonts w:ascii="Verdana" w:eastAsia="Times New Roman" w:hAnsi="Verdana" w:cs="Calibri"/>
          <w:sz w:val="20"/>
          <w:szCs w:val="20"/>
          <w:lang w:eastAsia="en-GB"/>
        </w:rPr>
        <w:t xml:space="preserve">, this will come at no direct cost to practices or GPs, and will mean no longer </w:t>
      </w:r>
      <w:r w:rsidR="006929A4" w:rsidRPr="00E74E73">
        <w:rPr>
          <w:rFonts w:ascii="Verdana" w:eastAsia="Times New Roman" w:hAnsi="Verdana" w:cs="Calibri"/>
          <w:sz w:val="20"/>
          <w:szCs w:val="20"/>
          <w:lang w:eastAsia="en-GB"/>
        </w:rPr>
        <w:t xml:space="preserve">having to </w:t>
      </w:r>
      <w:r w:rsidRPr="006B2F17">
        <w:rPr>
          <w:rFonts w:ascii="Verdana" w:eastAsia="Times New Roman" w:hAnsi="Verdana" w:cs="Calibri"/>
          <w:sz w:val="20"/>
          <w:szCs w:val="20"/>
          <w:lang w:eastAsia="en-GB"/>
        </w:rPr>
        <w:t>pay spiralling subscriptions.</w:t>
      </w:r>
      <w:r w:rsidR="00BC4203" w:rsidRPr="00E74E73">
        <w:rPr>
          <w:rFonts w:ascii="Verdana" w:eastAsia="Times New Roman" w:hAnsi="Verdana" w:cs="Calibri"/>
          <w:sz w:val="20"/>
          <w:szCs w:val="20"/>
          <w:lang w:eastAsia="en-GB"/>
        </w:rPr>
        <w:t xml:space="preserve">  </w:t>
      </w:r>
      <w:r w:rsidR="006E4809" w:rsidRPr="00E74E73">
        <w:rPr>
          <w:rFonts w:ascii="Verdana" w:eastAsia="Times New Roman" w:hAnsi="Verdana" w:cs="Calibri"/>
          <w:sz w:val="20"/>
          <w:szCs w:val="20"/>
          <w:lang w:eastAsia="en-GB"/>
        </w:rPr>
        <w:t>As in the last two financial years</w:t>
      </w:r>
      <w:r w:rsidR="00F654F0" w:rsidRPr="00E74E73">
        <w:rPr>
          <w:rFonts w:ascii="Verdana" w:eastAsia="Times New Roman" w:hAnsi="Verdana" w:cs="Calibri"/>
          <w:sz w:val="20"/>
          <w:szCs w:val="20"/>
          <w:lang w:eastAsia="en-GB"/>
        </w:rPr>
        <w:t>,</w:t>
      </w:r>
      <w:r w:rsidR="006E4809" w:rsidRPr="00E74E73">
        <w:rPr>
          <w:rFonts w:ascii="Verdana" w:eastAsia="Times New Roman" w:hAnsi="Verdana" w:cs="Calibri"/>
          <w:sz w:val="20"/>
          <w:szCs w:val="20"/>
          <w:lang w:eastAsia="en-GB"/>
        </w:rPr>
        <w:t xml:space="preserve"> in 2019/20 practices and salaried GPs must discuss how the one-off payment for this year into the global sum is to be apportioned between them.  </w:t>
      </w:r>
      <w:r w:rsidR="00F654F0" w:rsidRPr="00E74E73">
        <w:rPr>
          <w:rFonts w:ascii="Verdana" w:eastAsia="Times New Roman" w:hAnsi="Verdana" w:cs="Calibri"/>
          <w:sz w:val="20"/>
          <w:szCs w:val="20"/>
          <w:lang w:eastAsia="en-GB"/>
        </w:rPr>
        <w:t>From 2020 all costs will be borne by NHS England and the Government.</w:t>
      </w:r>
    </w:p>
    <w:p w14:paraId="2458A51D" w14:textId="611945A7" w:rsidR="006B2F17" w:rsidRPr="006B2F17" w:rsidRDefault="006B2F17" w:rsidP="006B2F17">
      <w:pPr>
        <w:spacing w:before="120" w:after="120" w:line="240" w:lineRule="auto"/>
        <w:textAlignment w:val="baseline"/>
        <w:rPr>
          <w:rFonts w:ascii="Verdana" w:eastAsia="Times New Roman" w:hAnsi="Verdana" w:cs="Calibri"/>
          <w:sz w:val="20"/>
          <w:szCs w:val="20"/>
          <w:lang w:eastAsia="en-GB"/>
        </w:rPr>
      </w:pPr>
      <w:r w:rsidRPr="006B2F17">
        <w:rPr>
          <w:rFonts w:ascii="Verdana" w:eastAsia="Times New Roman" w:hAnsi="Verdana" w:cs="Calibri"/>
          <w:sz w:val="20"/>
          <w:szCs w:val="20"/>
          <w:lang w:eastAsia="en-GB"/>
        </w:rPr>
        <w:t>GPs will still need M</w:t>
      </w:r>
      <w:r w:rsidR="00F6459F" w:rsidRPr="00E74E73">
        <w:rPr>
          <w:rFonts w:ascii="Verdana" w:eastAsia="Times New Roman" w:hAnsi="Verdana" w:cs="Calibri"/>
          <w:sz w:val="20"/>
          <w:szCs w:val="20"/>
          <w:lang w:eastAsia="en-GB"/>
        </w:rPr>
        <w:t>edical Defence Organisation (</w:t>
      </w:r>
      <w:proofErr w:type="spellStart"/>
      <w:r w:rsidR="00F6459F" w:rsidRPr="00E74E73">
        <w:rPr>
          <w:rFonts w:ascii="Verdana" w:eastAsia="Times New Roman" w:hAnsi="Verdana" w:cs="Calibri"/>
          <w:sz w:val="20"/>
          <w:szCs w:val="20"/>
          <w:lang w:eastAsia="en-GB"/>
        </w:rPr>
        <w:t>MDO</w:t>
      </w:r>
      <w:proofErr w:type="spellEnd"/>
      <w:r w:rsidR="00F6459F" w:rsidRPr="00E74E73">
        <w:rPr>
          <w:rFonts w:ascii="Verdana" w:eastAsia="Times New Roman" w:hAnsi="Verdana" w:cs="Calibri"/>
          <w:sz w:val="20"/>
          <w:szCs w:val="20"/>
          <w:lang w:eastAsia="en-GB"/>
        </w:rPr>
        <w:t>)</w:t>
      </w:r>
      <w:r w:rsidRPr="006B2F17">
        <w:rPr>
          <w:rFonts w:ascii="Verdana" w:eastAsia="Times New Roman" w:hAnsi="Verdana" w:cs="Calibri"/>
          <w:sz w:val="20"/>
          <w:szCs w:val="20"/>
          <w:lang w:eastAsia="en-GB"/>
        </w:rPr>
        <w:t xml:space="preserve"> cover for GMC representation,</w:t>
      </w:r>
      <w:r w:rsidR="00BC4203" w:rsidRPr="00E74E73">
        <w:rPr>
          <w:rFonts w:ascii="Verdana" w:eastAsia="Times New Roman" w:hAnsi="Verdana" w:cs="Calibri"/>
          <w:sz w:val="20"/>
          <w:szCs w:val="20"/>
          <w:lang w:eastAsia="en-GB"/>
        </w:rPr>
        <w:t xml:space="preserve"> coroner’s court representation and</w:t>
      </w:r>
      <w:r w:rsidRPr="006B2F17">
        <w:rPr>
          <w:rFonts w:ascii="Verdana" w:eastAsia="Times New Roman" w:hAnsi="Verdana" w:cs="Calibri"/>
          <w:sz w:val="20"/>
          <w:szCs w:val="20"/>
          <w:lang w:eastAsia="en-GB"/>
        </w:rPr>
        <w:t xml:space="preserve"> private work etc but the cost of this will be significantly less than current subscriptions.</w:t>
      </w:r>
    </w:p>
    <w:p w14:paraId="46EFEA31" w14:textId="53914CD7" w:rsidR="00FF7B0D" w:rsidRPr="00E74E73" w:rsidRDefault="006929A4" w:rsidP="00D94430">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What happens after that</w:t>
      </w:r>
      <w:r w:rsidRPr="00E74E73">
        <w:rPr>
          <w:rFonts w:ascii="Verdana" w:eastAsia="Times New Roman" w:hAnsi="Verdana" w:cs="Calibri"/>
          <w:sz w:val="20"/>
          <w:szCs w:val="20"/>
          <w:lang w:eastAsia="en-GB"/>
        </w:rPr>
        <w:t xml:space="preserve">?  From </w:t>
      </w:r>
      <w:r w:rsidR="00103BDD" w:rsidRPr="00E74E73">
        <w:rPr>
          <w:rFonts w:ascii="Verdana" w:eastAsia="Times New Roman" w:hAnsi="Verdana" w:cs="Calibri"/>
          <w:sz w:val="20"/>
          <w:szCs w:val="20"/>
          <w:lang w:eastAsia="en-GB"/>
        </w:rPr>
        <w:t>2020 onwards:</w:t>
      </w:r>
    </w:p>
    <w:p w14:paraId="471F1375" w14:textId="77777777" w:rsidR="00103BDD" w:rsidRPr="00E74E73" w:rsidRDefault="00103BDD" w:rsidP="00103BDD">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There will be no clinical indemnity subscriptions to pay</w:t>
      </w:r>
      <w:r w:rsidRPr="00E74E73">
        <w:rPr>
          <w:rFonts w:ascii="Verdana" w:hAnsi="Verdana"/>
          <w:sz w:val="20"/>
          <w:szCs w:val="20"/>
        </w:rPr>
        <w:t>.</w:t>
      </w:r>
    </w:p>
    <w:p w14:paraId="4A9E3475" w14:textId="77777777" w:rsidR="00103BDD" w:rsidRPr="00E74E73" w:rsidRDefault="00103BDD" w:rsidP="00103BDD">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Global sum will be increased, which will allow a pay uplift in line with predicted inflation, with a mechanism for readjustment if inflation changes substantially</w:t>
      </w:r>
      <w:r w:rsidRPr="00E74E73">
        <w:rPr>
          <w:rFonts w:ascii="Verdana" w:hAnsi="Verdana"/>
          <w:sz w:val="20"/>
          <w:szCs w:val="20"/>
        </w:rPr>
        <w:t>.</w:t>
      </w:r>
    </w:p>
    <w:p w14:paraId="161EFFBA" w14:textId="77777777" w:rsidR="00103BDD" w:rsidRPr="00E74E73" w:rsidRDefault="00103BDD" w:rsidP="00103BDD">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 xml:space="preserve">This will in turn mean there will be no approach to the </w:t>
      </w:r>
      <w:proofErr w:type="spellStart"/>
      <w:r w:rsidRPr="00E74E73">
        <w:rPr>
          <w:rFonts w:ascii="Verdana" w:hAnsi="Verdana"/>
          <w:sz w:val="20"/>
          <w:szCs w:val="20"/>
        </w:rPr>
        <w:t>DDRB</w:t>
      </w:r>
      <w:proofErr w:type="spellEnd"/>
      <w:r w:rsidRPr="00E74E73">
        <w:rPr>
          <w:rFonts w:ascii="Verdana" w:hAnsi="Verdana"/>
          <w:sz w:val="20"/>
          <w:szCs w:val="20"/>
        </w:rPr>
        <w:t xml:space="preserve"> for GP principals, but it will be retained as an option for salaried GPs, other practice staff, GP trainees, GP educators and GP appraisers</w:t>
      </w:r>
      <w:r w:rsidRPr="00E74E73">
        <w:rPr>
          <w:rFonts w:ascii="Verdana" w:hAnsi="Verdana"/>
          <w:sz w:val="20"/>
          <w:szCs w:val="20"/>
        </w:rPr>
        <w:t>.</w:t>
      </w:r>
    </w:p>
    <w:p w14:paraId="2274319C" w14:textId="77777777" w:rsidR="00103BDD" w:rsidRPr="00E74E73" w:rsidRDefault="00103BDD" w:rsidP="00103BDD">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The global sum increase will also allow for expenses to be uplifted in line with predicted inflation</w:t>
      </w:r>
      <w:r w:rsidRPr="00E74E73">
        <w:rPr>
          <w:rFonts w:ascii="Verdana" w:hAnsi="Verdana"/>
          <w:sz w:val="20"/>
          <w:szCs w:val="20"/>
        </w:rPr>
        <w:t>.</w:t>
      </w:r>
    </w:p>
    <w:p w14:paraId="7ECD138B" w14:textId="77777777" w:rsidR="00D332F0" w:rsidRPr="00E74E73" w:rsidRDefault="00103BDD" w:rsidP="00103BDD">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GPC England and NHS England will agree a mechanism for readjustment, if pay significantly exceeds the intended uplift or inflation is significantly above current predictions</w:t>
      </w:r>
      <w:r w:rsidR="00D332F0" w:rsidRPr="00E74E73">
        <w:rPr>
          <w:rFonts w:ascii="Verdana" w:hAnsi="Verdana"/>
          <w:sz w:val="20"/>
          <w:szCs w:val="20"/>
        </w:rPr>
        <w:t>.</w:t>
      </w:r>
    </w:p>
    <w:p w14:paraId="083DB73E" w14:textId="320C5E76" w:rsidR="00103BDD" w:rsidRPr="00E74E73" w:rsidRDefault="00103BDD" w:rsidP="00103BDD">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NHS England plans to publish details of all GPs with NHS earnings in excess of £</w:t>
      </w:r>
      <w:proofErr w:type="spellStart"/>
      <w:r w:rsidRPr="00E74E73">
        <w:rPr>
          <w:rFonts w:ascii="Verdana" w:hAnsi="Verdana"/>
          <w:sz w:val="20"/>
          <w:szCs w:val="20"/>
        </w:rPr>
        <w:t>150</w:t>
      </w:r>
      <w:r w:rsidR="00393D97">
        <w:rPr>
          <w:rFonts w:ascii="Verdana" w:hAnsi="Verdana"/>
          <w:sz w:val="20"/>
          <w:szCs w:val="20"/>
        </w:rPr>
        <w:t>k</w:t>
      </w:r>
      <w:proofErr w:type="spellEnd"/>
      <w:r w:rsidRPr="00E74E73">
        <w:rPr>
          <w:rFonts w:ascii="Verdana" w:hAnsi="Verdana"/>
          <w:sz w:val="20"/>
          <w:szCs w:val="20"/>
        </w:rPr>
        <w:t xml:space="preserve"> (and intends to extend this to other NHS contractors in due course)</w:t>
      </w:r>
    </w:p>
    <w:p w14:paraId="71BF03D3" w14:textId="240789E9" w:rsidR="00F262FF" w:rsidRPr="00E74E73" w:rsidRDefault="00F262FF" w:rsidP="001C218E">
      <w:pPr>
        <w:spacing w:before="360" w:after="0" w:line="240" w:lineRule="auto"/>
        <w:jc w:val="center"/>
        <w:textAlignment w:val="baseline"/>
        <w:rPr>
          <w:rFonts w:ascii="Verdana" w:eastAsia="Times New Roman" w:hAnsi="Verdana" w:cs="Calibri"/>
          <w:sz w:val="20"/>
          <w:szCs w:val="20"/>
          <w:u w:val="single"/>
          <w:lang w:eastAsia="en-GB"/>
        </w:rPr>
      </w:pPr>
      <w:r w:rsidRPr="00E74E73">
        <w:rPr>
          <w:rFonts w:ascii="Verdana" w:eastAsia="Times New Roman" w:hAnsi="Verdana" w:cs="Calibri"/>
          <w:sz w:val="20"/>
          <w:szCs w:val="20"/>
          <w:u w:val="single"/>
          <w:lang w:eastAsia="en-GB"/>
        </w:rPr>
        <w:t>IT, DIGITAL SUPPORT AND ACCESS ARRANGEMENTS</w:t>
      </w:r>
    </w:p>
    <w:p w14:paraId="0C4BFA77" w14:textId="7501DF43" w:rsidR="00152C17" w:rsidRPr="00E74E73" w:rsidRDefault="006619D0" w:rsidP="00B90F3C">
      <w:pPr>
        <w:spacing w:before="120" w:after="120" w:line="240" w:lineRule="auto"/>
        <w:textAlignment w:val="baseline"/>
        <w:rPr>
          <w:rFonts w:ascii="Verdana" w:hAnsi="Verdana"/>
          <w:sz w:val="20"/>
          <w:szCs w:val="20"/>
        </w:rPr>
      </w:pPr>
      <w:r w:rsidRPr="00E74E73">
        <w:rPr>
          <w:rFonts w:ascii="Verdana" w:eastAsia="Times New Roman" w:hAnsi="Verdana" w:cs="Calibri"/>
          <w:sz w:val="20"/>
          <w:szCs w:val="20"/>
          <w:lang w:eastAsia="en-GB"/>
        </w:rPr>
        <w:t xml:space="preserve">Much of the above is predicated on </w:t>
      </w:r>
      <w:r w:rsidR="00B90F3C" w:rsidRPr="00B90F3C">
        <w:rPr>
          <w:rFonts w:ascii="Verdana" w:eastAsia="Times New Roman" w:hAnsi="Verdana" w:cs="Calibri"/>
          <w:sz w:val="20"/>
          <w:szCs w:val="20"/>
          <w:lang w:eastAsia="en-GB"/>
        </w:rPr>
        <w:t xml:space="preserve">IT and digital support </w:t>
      </w:r>
      <w:r w:rsidRPr="00E74E73">
        <w:rPr>
          <w:rFonts w:ascii="Verdana" w:eastAsia="Times New Roman" w:hAnsi="Verdana" w:cs="Calibri"/>
          <w:sz w:val="20"/>
          <w:szCs w:val="20"/>
          <w:lang w:eastAsia="en-GB"/>
        </w:rPr>
        <w:t>being</w:t>
      </w:r>
      <w:r w:rsidR="00B90F3C" w:rsidRPr="00B90F3C">
        <w:rPr>
          <w:rFonts w:ascii="Verdana" w:eastAsia="Times New Roman" w:hAnsi="Verdana" w:cs="Calibri"/>
          <w:sz w:val="20"/>
          <w:szCs w:val="20"/>
          <w:lang w:eastAsia="en-GB"/>
        </w:rPr>
        <w:t xml:space="preserve"> functional and appropriate.</w:t>
      </w:r>
      <w:r w:rsidR="004D22BD" w:rsidRPr="00E74E73">
        <w:rPr>
          <w:rFonts w:ascii="Verdana" w:eastAsia="Times New Roman" w:hAnsi="Verdana" w:cs="Calibri"/>
          <w:sz w:val="20"/>
          <w:szCs w:val="20"/>
          <w:lang w:eastAsia="en-GB"/>
        </w:rPr>
        <w:t xml:space="preserve">  </w:t>
      </w:r>
      <w:r w:rsidRPr="00E74E73">
        <w:rPr>
          <w:rFonts w:ascii="Verdana" w:hAnsi="Verdana"/>
          <w:sz w:val="20"/>
          <w:szCs w:val="20"/>
        </w:rPr>
        <w:t>Agreed im</w:t>
      </w:r>
      <w:r w:rsidR="004D22BD" w:rsidRPr="00E74E73">
        <w:rPr>
          <w:rFonts w:ascii="Verdana" w:hAnsi="Verdana"/>
          <w:sz w:val="20"/>
          <w:szCs w:val="20"/>
        </w:rPr>
        <w:t xml:space="preserve">provements </w:t>
      </w:r>
      <w:r w:rsidRPr="00E74E73">
        <w:rPr>
          <w:rFonts w:ascii="Verdana" w:hAnsi="Verdana"/>
          <w:sz w:val="20"/>
          <w:szCs w:val="20"/>
        </w:rPr>
        <w:t xml:space="preserve">will </w:t>
      </w:r>
      <w:r w:rsidR="0035455A" w:rsidRPr="00E74E73">
        <w:rPr>
          <w:rFonts w:ascii="Verdana" w:hAnsi="Verdana"/>
          <w:sz w:val="20"/>
          <w:szCs w:val="20"/>
        </w:rPr>
        <w:t>therefore</w:t>
      </w:r>
      <w:r w:rsidRPr="00E74E73">
        <w:rPr>
          <w:rFonts w:ascii="Verdana" w:hAnsi="Verdana"/>
          <w:sz w:val="20"/>
          <w:szCs w:val="20"/>
        </w:rPr>
        <w:t xml:space="preserve"> be made</w:t>
      </w:r>
      <w:r w:rsidR="0035455A" w:rsidRPr="00E74E73">
        <w:rPr>
          <w:rFonts w:ascii="Verdana" w:hAnsi="Verdana"/>
          <w:sz w:val="20"/>
          <w:szCs w:val="20"/>
        </w:rPr>
        <w:t xml:space="preserve"> to</w:t>
      </w:r>
      <w:r w:rsidR="004D22BD" w:rsidRPr="00E74E73">
        <w:rPr>
          <w:rFonts w:ascii="Verdana" w:hAnsi="Verdana"/>
          <w:sz w:val="20"/>
          <w:szCs w:val="20"/>
        </w:rPr>
        <w:t xml:space="preserve">: </w:t>
      </w:r>
    </w:p>
    <w:p w14:paraId="7112669A" w14:textId="77777777" w:rsidR="00152C17" w:rsidRPr="00E74E73" w:rsidRDefault="004D22BD" w:rsidP="00152C17">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proofErr w:type="spellStart"/>
      <w:r w:rsidRPr="00E74E73">
        <w:rPr>
          <w:rFonts w:ascii="Verdana" w:hAnsi="Verdana"/>
          <w:sz w:val="20"/>
          <w:szCs w:val="20"/>
        </w:rPr>
        <w:t>GP2GP</w:t>
      </w:r>
      <w:proofErr w:type="spellEnd"/>
      <w:r w:rsidRPr="00E74E73">
        <w:rPr>
          <w:rFonts w:ascii="Verdana" w:hAnsi="Verdana"/>
          <w:sz w:val="20"/>
          <w:szCs w:val="20"/>
        </w:rPr>
        <w:t xml:space="preserve"> capability for the transfer of all patient records between practices when a patient registers or de-registers; </w:t>
      </w:r>
    </w:p>
    <w:p w14:paraId="4DEB2BBB" w14:textId="77777777" w:rsidR="00152C17" w:rsidRPr="00E74E73" w:rsidRDefault="00152C17" w:rsidP="00152C17">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T</w:t>
      </w:r>
      <w:r w:rsidR="004D22BD" w:rsidRPr="00E74E73">
        <w:rPr>
          <w:rFonts w:ascii="Verdana" w:hAnsi="Verdana"/>
          <w:sz w:val="20"/>
          <w:szCs w:val="20"/>
        </w:rPr>
        <w:t>he digitisation of paper medical records;</w:t>
      </w:r>
    </w:p>
    <w:p w14:paraId="7F95713D" w14:textId="77777777" w:rsidR="00152C17" w:rsidRPr="00E74E73" w:rsidRDefault="00152C17" w:rsidP="00152C17">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C</w:t>
      </w:r>
      <w:r w:rsidR="004D22BD" w:rsidRPr="00E74E73">
        <w:rPr>
          <w:rFonts w:ascii="Verdana" w:hAnsi="Verdana"/>
          <w:sz w:val="20"/>
          <w:szCs w:val="20"/>
        </w:rPr>
        <w:t xml:space="preserve">yber security; </w:t>
      </w:r>
    </w:p>
    <w:p w14:paraId="21B146D9" w14:textId="77777777" w:rsidR="00152C17" w:rsidRPr="00E74E73" w:rsidRDefault="00152C17" w:rsidP="00152C17">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S</w:t>
      </w:r>
      <w:r w:rsidR="004D22BD" w:rsidRPr="00E74E73">
        <w:rPr>
          <w:rFonts w:ascii="Verdana" w:hAnsi="Verdana"/>
          <w:sz w:val="20"/>
          <w:szCs w:val="20"/>
        </w:rPr>
        <w:t>ystem standards; and</w:t>
      </w:r>
    </w:p>
    <w:p w14:paraId="7A1A02BD" w14:textId="59D2AD08" w:rsidR="00B90F3C" w:rsidRPr="00B90F3C" w:rsidRDefault="00152C17" w:rsidP="00152C17">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hAnsi="Verdana"/>
          <w:sz w:val="20"/>
          <w:szCs w:val="20"/>
        </w:rPr>
        <w:t>E</w:t>
      </w:r>
      <w:r w:rsidR="004D22BD" w:rsidRPr="00E74E73">
        <w:rPr>
          <w:rFonts w:ascii="Verdana" w:hAnsi="Verdana"/>
          <w:sz w:val="20"/>
          <w:szCs w:val="20"/>
        </w:rPr>
        <w:t xml:space="preserve">nsure investment decisions take account of digital maturity assurance of digital primary care so that systems are not just implemented, but </w:t>
      </w:r>
      <w:r w:rsidRPr="00E74E73">
        <w:rPr>
          <w:rFonts w:ascii="Verdana" w:hAnsi="Verdana"/>
          <w:sz w:val="20"/>
          <w:szCs w:val="20"/>
        </w:rPr>
        <w:t xml:space="preserve">are also </w:t>
      </w:r>
      <w:r w:rsidR="004D22BD" w:rsidRPr="00E74E73">
        <w:rPr>
          <w:rFonts w:ascii="Verdana" w:hAnsi="Verdana"/>
          <w:sz w:val="20"/>
          <w:szCs w:val="20"/>
        </w:rPr>
        <w:t>appropriate.</w:t>
      </w:r>
    </w:p>
    <w:p w14:paraId="590EE845" w14:textId="77777777" w:rsidR="00CD5399" w:rsidRPr="00E74E73" w:rsidRDefault="0035455A" w:rsidP="00B90F3C">
      <w:pPr>
        <w:spacing w:before="120" w:after="120" w:line="240" w:lineRule="auto"/>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Timescale</w:t>
      </w:r>
      <w:r w:rsidRPr="00E74E73">
        <w:rPr>
          <w:rFonts w:ascii="Verdana" w:eastAsia="Times New Roman" w:hAnsi="Verdana" w:cs="Calibri"/>
          <w:sz w:val="20"/>
          <w:szCs w:val="20"/>
          <w:lang w:eastAsia="en-GB"/>
        </w:rPr>
        <w:t xml:space="preserve">.   </w:t>
      </w:r>
      <w:r w:rsidR="00B90F3C" w:rsidRPr="00B90F3C">
        <w:rPr>
          <w:rFonts w:ascii="Verdana" w:eastAsia="Times New Roman" w:hAnsi="Verdana" w:cs="Calibri"/>
          <w:sz w:val="20"/>
          <w:szCs w:val="20"/>
          <w:lang w:eastAsia="en-GB"/>
        </w:rPr>
        <w:t xml:space="preserve">Changes to support electronic access, to appointment booking, to consultations and to information, will be phased across the years. </w:t>
      </w:r>
    </w:p>
    <w:p w14:paraId="6DFC7CCF" w14:textId="14E59456" w:rsidR="00CD5399" w:rsidRPr="00E74E73" w:rsidRDefault="00BA7644" w:rsidP="00CD5399">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lastRenderedPageBreak/>
        <w:t>From April 2019</w:t>
      </w:r>
      <w:r w:rsidRPr="00E74E73">
        <w:rPr>
          <w:rFonts w:ascii="Verdana" w:eastAsia="Times New Roman" w:hAnsi="Verdana" w:cs="Calibri"/>
          <w:sz w:val="20"/>
          <w:szCs w:val="20"/>
          <w:lang w:eastAsia="en-GB"/>
        </w:rPr>
        <w:t xml:space="preserve"> practices will:</w:t>
      </w:r>
    </w:p>
    <w:p w14:paraId="575DBA98" w14:textId="7629F51B" w:rsidR="0082757B" w:rsidRPr="00E74E73" w:rsidRDefault="00BA7644" w:rsidP="00C24FB4">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P</w:t>
      </w:r>
      <w:r w:rsidRPr="00E74E73">
        <w:rPr>
          <w:rFonts w:ascii="Verdana" w:hAnsi="Verdana"/>
          <w:sz w:val="20"/>
          <w:szCs w:val="20"/>
        </w:rPr>
        <w:t xml:space="preserve">rovide new patients with full online access to prospective data from their patient record (using/referring to national </w:t>
      </w:r>
      <w:bookmarkStart w:id="0" w:name="_GoBack"/>
      <w:bookmarkEnd w:id="0"/>
      <w:r w:rsidRPr="003861B1">
        <w:rPr>
          <w:rFonts w:ascii="Verdana" w:hAnsi="Verdana"/>
          <w:sz w:val="20"/>
          <w:szCs w:val="20"/>
        </w:rPr>
        <w:t>NHS Login identity verification</w:t>
      </w:r>
      <w:r w:rsidRPr="00E74E73">
        <w:rPr>
          <w:rFonts w:ascii="Verdana" w:hAnsi="Verdana"/>
          <w:sz w:val="20"/>
          <w:szCs w:val="20"/>
        </w:rPr>
        <w:t xml:space="preserve">: </w:t>
      </w:r>
      <w:r w:rsidR="00866037" w:rsidRPr="00E74E73">
        <w:rPr>
          <w:rFonts w:ascii="Verdana" w:hAnsi="Verdana"/>
          <w:sz w:val="20"/>
          <w:szCs w:val="20"/>
        </w:rPr>
        <w:t>(</w:t>
      </w:r>
      <w:hyperlink r:id="rId13" w:history="1">
        <w:r w:rsidR="003861B1" w:rsidRPr="008F6D13">
          <w:rPr>
            <w:rStyle w:val="Hyperlink"/>
            <w:rFonts w:ascii="Verdana" w:hAnsi="Verdana"/>
            <w:sz w:val="20"/>
            <w:szCs w:val="20"/>
          </w:rPr>
          <w:t>https://www.nhs.uk/using-the-nhs/nhs-services/nhs-login/</w:t>
        </w:r>
      </w:hyperlink>
      <w:r w:rsidR="003861B1">
        <w:rPr>
          <w:rFonts w:ascii="Verdana" w:hAnsi="Verdana"/>
          <w:sz w:val="20"/>
          <w:szCs w:val="20"/>
        </w:rPr>
        <w:t xml:space="preserve"> </w:t>
      </w:r>
      <w:r w:rsidR="0082757B" w:rsidRPr="00E74E73">
        <w:rPr>
          <w:rFonts w:ascii="Verdana" w:hAnsi="Verdana"/>
          <w:sz w:val="20"/>
          <w:szCs w:val="20"/>
        </w:rPr>
        <w:t xml:space="preserve"> </w:t>
      </w:r>
      <w:r w:rsidR="00866037" w:rsidRPr="00E74E73">
        <w:rPr>
          <w:rFonts w:ascii="Verdana" w:hAnsi="Verdana"/>
          <w:sz w:val="20"/>
          <w:szCs w:val="20"/>
        </w:rPr>
        <w:t>)</w:t>
      </w:r>
    </w:p>
    <w:p w14:paraId="46785A0B" w14:textId="355A51E7" w:rsidR="00BA7644" w:rsidRPr="00E74E73" w:rsidRDefault="00866037" w:rsidP="00BA7644">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A</w:t>
      </w:r>
      <w:r w:rsidR="00BA7644" w:rsidRPr="00E74E73">
        <w:rPr>
          <w:rFonts w:ascii="Verdana" w:hAnsi="Verdana"/>
          <w:sz w:val="20"/>
          <w:szCs w:val="20"/>
        </w:rPr>
        <w:t>llow access to NHS 111 to book patients into practice appointments. This will be 1 appointment per day, per 3,000 patients</w:t>
      </w:r>
      <w:r w:rsidRPr="00E74E73">
        <w:rPr>
          <w:rStyle w:val="FootnoteReference"/>
          <w:rFonts w:ascii="Verdana" w:hAnsi="Verdana"/>
          <w:sz w:val="20"/>
          <w:szCs w:val="20"/>
        </w:rPr>
        <w:footnoteReference w:id="3"/>
      </w:r>
      <w:r w:rsidR="00BA7644" w:rsidRPr="00E74E73">
        <w:rPr>
          <w:rFonts w:ascii="Verdana" w:hAnsi="Verdana"/>
          <w:sz w:val="20"/>
          <w:szCs w:val="20"/>
        </w:rPr>
        <w:t xml:space="preserve"> (rounded down with a minimum of 1), which should be spread evenly through the day and may be freed for others to book if not booked within a set period before the appointment – further details will be provided before April 2019.</w:t>
      </w:r>
    </w:p>
    <w:p w14:paraId="01938725" w14:textId="77777777" w:rsidR="009D111F" w:rsidRPr="00E74E73" w:rsidRDefault="00E719FD" w:rsidP="00E719FD">
      <w:pPr>
        <w:pStyle w:val="ListParagraph"/>
        <w:numPr>
          <w:ilvl w:val="0"/>
          <w:numId w:val="12"/>
        </w:numPr>
        <w:spacing w:before="120" w:after="120" w:line="240" w:lineRule="auto"/>
        <w:contextualSpacing w:val="0"/>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During 2019/20</w:t>
      </w:r>
      <w:r w:rsidRPr="00E74E73">
        <w:rPr>
          <w:rFonts w:ascii="Verdana" w:eastAsia="Times New Roman" w:hAnsi="Verdana" w:cs="Calibri"/>
          <w:sz w:val="20"/>
          <w:szCs w:val="20"/>
          <w:lang w:eastAsia="en-GB"/>
        </w:rPr>
        <w:t xml:space="preserve"> practices will</w:t>
      </w:r>
      <w:r w:rsidR="009D111F" w:rsidRPr="00E74E73">
        <w:rPr>
          <w:rFonts w:ascii="Verdana" w:eastAsia="Times New Roman" w:hAnsi="Verdana" w:cs="Calibri"/>
          <w:sz w:val="20"/>
          <w:szCs w:val="20"/>
          <w:lang w:eastAsia="en-GB"/>
        </w:rPr>
        <w:t xml:space="preserve"> prepare</w:t>
      </w:r>
      <w:r w:rsidRPr="00E74E73">
        <w:rPr>
          <w:rFonts w:ascii="Verdana" w:hAnsi="Verdana"/>
          <w:sz w:val="20"/>
          <w:szCs w:val="20"/>
        </w:rPr>
        <w:t xml:space="preserve"> to: </w:t>
      </w:r>
    </w:p>
    <w:p w14:paraId="7C6F7D0F" w14:textId="77777777" w:rsidR="009D111F" w:rsidRPr="00E74E73" w:rsidRDefault="009D111F"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O</w:t>
      </w:r>
      <w:r w:rsidR="00E719FD" w:rsidRPr="00E74E73">
        <w:rPr>
          <w:rFonts w:ascii="Verdana" w:hAnsi="Verdana"/>
          <w:sz w:val="20"/>
          <w:szCs w:val="20"/>
        </w:rPr>
        <w:t xml:space="preserve">ffer </w:t>
      </w:r>
      <w:r w:rsidR="00E719FD" w:rsidRPr="00E74E73">
        <w:rPr>
          <w:rFonts w:ascii="Verdana" w:eastAsia="Times New Roman" w:hAnsi="Verdana" w:cs="Calibri"/>
          <w:sz w:val="20"/>
          <w:szCs w:val="20"/>
          <w:lang w:eastAsia="en-GB"/>
        </w:rPr>
        <w:t>online</w:t>
      </w:r>
      <w:r w:rsidR="00E719FD" w:rsidRPr="00E74E73">
        <w:rPr>
          <w:rFonts w:ascii="Verdana" w:hAnsi="Verdana"/>
          <w:sz w:val="20"/>
          <w:szCs w:val="20"/>
        </w:rPr>
        <w:t xml:space="preserve"> consultations by April 2020, subject to further guidance</w:t>
      </w:r>
    </w:p>
    <w:p w14:paraId="4B231E80" w14:textId="3E122886" w:rsidR="00563B1B" w:rsidRPr="00E74E73" w:rsidRDefault="009D111F"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P</w:t>
      </w:r>
      <w:r w:rsidR="00E719FD" w:rsidRPr="00E74E73">
        <w:rPr>
          <w:rFonts w:ascii="Verdana" w:hAnsi="Verdana"/>
          <w:sz w:val="20"/>
          <w:szCs w:val="20"/>
        </w:rPr>
        <w:t xml:space="preserve">rovide all patients with online access to their full record (using/referring to </w:t>
      </w:r>
      <w:r w:rsidR="00E719FD" w:rsidRPr="003861B1">
        <w:rPr>
          <w:rFonts w:ascii="Verdana" w:hAnsi="Verdana"/>
          <w:sz w:val="20"/>
          <w:szCs w:val="20"/>
        </w:rPr>
        <w:t>national NHS Login identity verification</w:t>
      </w:r>
      <w:r w:rsidR="00E719FD" w:rsidRPr="00E74E73">
        <w:rPr>
          <w:rFonts w:ascii="Verdana" w:hAnsi="Verdana"/>
          <w:sz w:val="20"/>
          <w:szCs w:val="20"/>
        </w:rPr>
        <w:t xml:space="preserve">: </w:t>
      </w:r>
      <w:hyperlink r:id="rId14" w:history="1">
        <w:r w:rsidR="003861B1" w:rsidRPr="008F6D13">
          <w:rPr>
            <w:rStyle w:val="Hyperlink"/>
            <w:rFonts w:ascii="Verdana" w:hAnsi="Verdana"/>
            <w:sz w:val="20"/>
            <w:szCs w:val="20"/>
          </w:rPr>
          <w:t>https://www.nhs.uk/using-the-nhs/nhs-services/nhs-login/</w:t>
        </w:r>
      </w:hyperlink>
      <w:r w:rsidR="003861B1">
        <w:rPr>
          <w:rFonts w:ascii="Verdana" w:hAnsi="Verdana"/>
          <w:sz w:val="20"/>
          <w:szCs w:val="20"/>
        </w:rPr>
        <w:t xml:space="preserve"> </w:t>
      </w:r>
      <w:r w:rsidR="00E719FD" w:rsidRPr="00E74E73">
        <w:rPr>
          <w:rFonts w:ascii="Verdana" w:hAnsi="Verdana"/>
          <w:sz w:val="20"/>
          <w:szCs w:val="20"/>
        </w:rPr>
        <w:t>), including the ability to add their own information from April 2020</w:t>
      </w:r>
    </w:p>
    <w:p w14:paraId="59D1EF18" w14:textId="77777777" w:rsidR="00563B1B" w:rsidRPr="00E74E73" w:rsidRDefault="00563B1B"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O</w:t>
      </w:r>
      <w:r w:rsidR="00E719FD" w:rsidRPr="00E74E73">
        <w:rPr>
          <w:rFonts w:ascii="Verdana" w:hAnsi="Verdana"/>
          <w:sz w:val="20"/>
          <w:szCs w:val="20"/>
        </w:rPr>
        <w:t xml:space="preserve">ffer and promote electronic ordering of repeat prescriptions and using electronic repeat dispensing for all patients for whom it is clinically appropriate by April 2020 </w:t>
      </w:r>
    </w:p>
    <w:p w14:paraId="25C23CE0" w14:textId="77777777" w:rsidR="00563B1B" w:rsidRPr="00E74E73" w:rsidRDefault="00563B1B"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Allow a</w:t>
      </w:r>
      <w:r w:rsidR="00E719FD" w:rsidRPr="00E74E73">
        <w:rPr>
          <w:rFonts w:ascii="Verdana" w:hAnsi="Verdana"/>
          <w:sz w:val="20"/>
          <w:szCs w:val="20"/>
        </w:rPr>
        <w:t xml:space="preserve">ll patients to access online correspondence by April 2020 </w:t>
      </w:r>
    </w:p>
    <w:p w14:paraId="01F4B37E" w14:textId="77777777" w:rsidR="00D73CFE" w:rsidRPr="00E74E73" w:rsidRDefault="00563B1B"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N</w:t>
      </w:r>
      <w:r w:rsidR="00E719FD" w:rsidRPr="00E74E73">
        <w:rPr>
          <w:rFonts w:ascii="Verdana" w:hAnsi="Verdana"/>
          <w:sz w:val="20"/>
          <w:szCs w:val="20"/>
        </w:rPr>
        <w:t>o longer use fax machines for NHS work or patient correspondence, by April 2020</w:t>
      </w:r>
    </w:p>
    <w:p w14:paraId="4FEC2B3E" w14:textId="77777777" w:rsidR="00D73CFE" w:rsidRPr="00E74E73" w:rsidRDefault="00D73CFE"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E</w:t>
      </w:r>
      <w:r w:rsidR="00E719FD" w:rsidRPr="00E74E73">
        <w:rPr>
          <w:rFonts w:ascii="Verdana" w:hAnsi="Verdana"/>
          <w:sz w:val="20"/>
          <w:szCs w:val="20"/>
        </w:rPr>
        <w:t>nsure they have an up-to-date and informative online presence by April 2020</w:t>
      </w:r>
    </w:p>
    <w:p w14:paraId="66DF2E32" w14:textId="77777777" w:rsidR="00D73CFE" w:rsidRPr="00E74E73" w:rsidRDefault="00D73CFE"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R</w:t>
      </w:r>
      <w:r w:rsidR="00E719FD" w:rsidRPr="00E74E73">
        <w:rPr>
          <w:rFonts w:ascii="Verdana" w:hAnsi="Verdana"/>
          <w:sz w:val="20"/>
          <w:szCs w:val="20"/>
        </w:rPr>
        <w:t xml:space="preserve">egister a practice email address with </w:t>
      </w:r>
      <w:proofErr w:type="spellStart"/>
      <w:r w:rsidR="00E719FD" w:rsidRPr="00E74E73">
        <w:rPr>
          <w:rFonts w:ascii="Verdana" w:hAnsi="Verdana"/>
          <w:sz w:val="20"/>
          <w:szCs w:val="20"/>
        </w:rPr>
        <w:t>MHRA</w:t>
      </w:r>
      <w:proofErr w:type="spellEnd"/>
      <w:r w:rsidR="00E719FD" w:rsidRPr="00E74E73">
        <w:rPr>
          <w:rFonts w:ascii="Verdana" w:hAnsi="Verdana"/>
          <w:sz w:val="20"/>
          <w:szCs w:val="20"/>
        </w:rPr>
        <w:t xml:space="preserve"> CAS alert system and monitor the email account to act on CAS alerts where appropriate</w:t>
      </w:r>
    </w:p>
    <w:p w14:paraId="548F351B" w14:textId="77777777" w:rsidR="00D73CFE" w:rsidRPr="00E74E73" w:rsidRDefault="00D73CFE"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R</w:t>
      </w:r>
      <w:r w:rsidR="00E719FD" w:rsidRPr="00E74E73">
        <w:rPr>
          <w:rFonts w:ascii="Verdana" w:hAnsi="Verdana"/>
          <w:sz w:val="20"/>
          <w:szCs w:val="20"/>
        </w:rPr>
        <w:t xml:space="preserve">egister a mobile phone number(s) to </w:t>
      </w:r>
      <w:proofErr w:type="spellStart"/>
      <w:r w:rsidR="00E719FD" w:rsidRPr="00E74E73">
        <w:rPr>
          <w:rFonts w:ascii="Verdana" w:hAnsi="Verdana"/>
          <w:sz w:val="20"/>
          <w:szCs w:val="20"/>
        </w:rPr>
        <w:t>MHRA</w:t>
      </w:r>
      <w:proofErr w:type="spellEnd"/>
      <w:r w:rsidR="00E719FD" w:rsidRPr="00E74E73">
        <w:rPr>
          <w:rFonts w:ascii="Verdana" w:hAnsi="Verdana"/>
          <w:sz w:val="20"/>
          <w:szCs w:val="20"/>
        </w:rPr>
        <w:t xml:space="preserve"> CAS to be used only as an emergency back</w:t>
      </w:r>
      <w:r w:rsidRPr="00E74E73">
        <w:rPr>
          <w:rFonts w:ascii="Verdana" w:hAnsi="Verdana"/>
          <w:sz w:val="20"/>
          <w:szCs w:val="20"/>
        </w:rPr>
        <w:t>-</w:t>
      </w:r>
      <w:r w:rsidR="00E719FD" w:rsidRPr="00E74E73">
        <w:rPr>
          <w:rFonts w:ascii="Verdana" w:hAnsi="Verdana"/>
          <w:sz w:val="20"/>
          <w:szCs w:val="20"/>
        </w:rPr>
        <w:t xml:space="preserve">up to email for text alerts when email systems are down from October 2019 </w:t>
      </w:r>
    </w:p>
    <w:p w14:paraId="6504E1AF" w14:textId="17C0D048" w:rsidR="00E719FD" w:rsidRPr="009F43CE" w:rsidRDefault="00D73CFE" w:rsidP="009D111F">
      <w:pPr>
        <w:pStyle w:val="ListParagraph"/>
        <w:numPr>
          <w:ilvl w:val="1"/>
          <w:numId w:val="12"/>
        </w:numPr>
        <w:tabs>
          <w:tab w:val="clear" w:pos="1440"/>
          <w:tab w:val="num" w:pos="1276"/>
        </w:tabs>
        <w:spacing w:before="120" w:after="120" w:line="240" w:lineRule="auto"/>
        <w:ind w:left="709" w:firstLine="0"/>
        <w:contextualSpacing w:val="0"/>
        <w:textAlignment w:val="baseline"/>
        <w:rPr>
          <w:rFonts w:ascii="Verdana" w:eastAsia="Times New Roman" w:hAnsi="Verdana" w:cs="Calibri"/>
          <w:sz w:val="20"/>
          <w:szCs w:val="20"/>
          <w:lang w:eastAsia="en-GB"/>
        </w:rPr>
      </w:pPr>
      <w:r w:rsidRPr="00E74E73">
        <w:rPr>
          <w:rFonts w:ascii="Verdana" w:hAnsi="Verdana"/>
          <w:sz w:val="20"/>
          <w:szCs w:val="20"/>
        </w:rPr>
        <w:t>M</w:t>
      </w:r>
      <w:r w:rsidR="00E719FD" w:rsidRPr="00E74E73">
        <w:rPr>
          <w:rFonts w:ascii="Verdana" w:hAnsi="Verdana"/>
          <w:sz w:val="20"/>
          <w:szCs w:val="20"/>
        </w:rPr>
        <w:t>ake at least 25% of appointments available for online booking by July 2019</w:t>
      </w:r>
      <w:r w:rsidR="009F43CE">
        <w:rPr>
          <w:rFonts w:ascii="Verdana" w:hAnsi="Verdana"/>
          <w:sz w:val="20"/>
          <w:szCs w:val="20"/>
        </w:rPr>
        <w:t>.</w:t>
      </w:r>
    </w:p>
    <w:p w14:paraId="6021E315" w14:textId="1EE917EC" w:rsidR="009F43CE" w:rsidRPr="009F43CE" w:rsidRDefault="009F43CE" w:rsidP="009F43CE">
      <w:pPr>
        <w:spacing w:before="120" w:after="120" w:line="240" w:lineRule="auto"/>
        <w:textAlignment w:val="baseline"/>
        <w:rPr>
          <w:rFonts w:ascii="Verdana" w:eastAsia="Times New Roman" w:hAnsi="Verdana" w:cs="Calibri"/>
          <w:sz w:val="20"/>
          <w:szCs w:val="20"/>
          <w:lang w:eastAsia="en-GB"/>
        </w:rPr>
      </w:pPr>
      <w:r w:rsidRPr="009F43CE">
        <w:rPr>
          <w:rFonts w:ascii="Verdana" w:eastAsia="Times New Roman" w:hAnsi="Verdana" w:cs="Calibri"/>
          <w:sz w:val="20"/>
          <w:szCs w:val="20"/>
          <w:u w:val="single"/>
          <w:lang w:eastAsia="en-GB"/>
        </w:rPr>
        <w:t>Data capture</w:t>
      </w:r>
      <w:r w:rsidRPr="009F43CE">
        <w:rPr>
          <w:rFonts w:ascii="Verdana" w:eastAsia="Times New Roman" w:hAnsi="Verdana" w:cs="Calibri"/>
          <w:sz w:val="20"/>
          <w:szCs w:val="20"/>
          <w:lang w:eastAsia="en-GB"/>
        </w:rPr>
        <w:t xml:space="preserve">.  </w:t>
      </w:r>
      <w:r w:rsidRPr="009F43CE">
        <w:rPr>
          <w:rFonts w:ascii="Verdana" w:hAnsi="Verdana"/>
          <w:sz w:val="20"/>
          <w:szCs w:val="20"/>
        </w:rPr>
        <w:t xml:space="preserve">Additionally, practices will be expected to ensure that data relating to activity, capacity and waiting times </w:t>
      </w:r>
      <w:r w:rsidR="00F52917">
        <w:rPr>
          <w:rFonts w:ascii="Verdana" w:hAnsi="Verdana"/>
          <w:sz w:val="20"/>
          <w:szCs w:val="20"/>
        </w:rPr>
        <w:t>are</w:t>
      </w:r>
      <w:r w:rsidRPr="009F43CE">
        <w:rPr>
          <w:rFonts w:ascii="Verdana" w:hAnsi="Verdana"/>
          <w:sz w:val="20"/>
          <w:szCs w:val="20"/>
        </w:rPr>
        <w:t xml:space="preserve"> accurately recorded so that </w:t>
      </w:r>
      <w:r w:rsidR="00F52917">
        <w:rPr>
          <w:rFonts w:ascii="Verdana" w:hAnsi="Verdana"/>
          <w:sz w:val="20"/>
          <w:szCs w:val="20"/>
        </w:rPr>
        <w:t>the data</w:t>
      </w:r>
      <w:r w:rsidRPr="009F43CE">
        <w:rPr>
          <w:rFonts w:ascii="Verdana" w:hAnsi="Verdana"/>
          <w:sz w:val="20"/>
          <w:szCs w:val="20"/>
        </w:rPr>
        <w:t xml:space="preserve"> can be captured, and in a timely manner. This will allow </w:t>
      </w:r>
      <w:proofErr w:type="spellStart"/>
      <w:r w:rsidRPr="009F43CE">
        <w:rPr>
          <w:rFonts w:ascii="Verdana" w:hAnsi="Verdana"/>
          <w:sz w:val="20"/>
          <w:szCs w:val="20"/>
        </w:rPr>
        <w:t>NHSE</w:t>
      </w:r>
      <w:proofErr w:type="spellEnd"/>
      <w:r w:rsidRPr="009F43CE">
        <w:rPr>
          <w:rFonts w:ascii="Verdana" w:hAnsi="Verdana"/>
          <w:sz w:val="20"/>
          <w:szCs w:val="20"/>
        </w:rPr>
        <w:t xml:space="preserve">, over the next few years, to develop a dataset describing access to general practice based on better and more consistent recording. </w:t>
      </w:r>
      <w:r w:rsidR="00F52917">
        <w:rPr>
          <w:rFonts w:ascii="Verdana" w:hAnsi="Verdana"/>
          <w:sz w:val="20"/>
          <w:szCs w:val="20"/>
        </w:rPr>
        <w:t xml:space="preserve"> </w:t>
      </w:r>
      <w:proofErr w:type="spellStart"/>
      <w:r w:rsidRPr="009F43CE">
        <w:rPr>
          <w:rFonts w:ascii="Verdana" w:hAnsi="Verdana"/>
          <w:sz w:val="20"/>
          <w:szCs w:val="20"/>
        </w:rPr>
        <w:t>NHSE</w:t>
      </w:r>
      <w:proofErr w:type="spellEnd"/>
      <w:r w:rsidRPr="009F43CE">
        <w:rPr>
          <w:rFonts w:ascii="Verdana" w:hAnsi="Verdana"/>
          <w:sz w:val="20"/>
          <w:szCs w:val="20"/>
        </w:rPr>
        <w:t xml:space="preserve"> will also develop a new measurement of patient reported satisfaction with access. </w:t>
      </w:r>
      <w:r w:rsidR="00F52917">
        <w:rPr>
          <w:rFonts w:ascii="Verdana" w:hAnsi="Verdana"/>
          <w:sz w:val="20"/>
          <w:szCs w:val="20"/>
        </w:rPr>
        <w:t xml:space="preserve"> </w:t>
      </w:r>
      <w:r w:rsidRPr="009F43CE">
        <w:rPr>
          <w:rFonts w:ascii="Verdana" w:hAnsi="Verdana"/>
          <w:sz w:val="20"/>
          <w:szCs w:val="20"/>
        </w:rPr>
        <w:t>This will result in data being published by 2021.</w:t>
      </w:r>
    </w:p>
    <w:p w14:paraId="06D7A278" w14:textId="6F33A439" w:rsidR="00F262FF" w:rsidRPr="00E74E73" w:rsidRDefault="00F262FF" w:rsidP="00393D97">
      <w:pPr>
        <w:spacing w:before="480" w:after="120" w:line="240" w:lineRule="auto"/>
        <w:jc w:val="center"/>
        <w:textAlignment w:val="baseline"/>
        <w:rPr>
          <w:rFonts w:ascii="Verdana" w:eastAsia="Times New Roman" w:hAnsi="Verdana" w:cs="Calibri"/>
          <w:sz w:val="20"/>
          <w:szCs w:val="20"/>
          <w:lang w:eastAsia="en-GB"/>
        </w:rPr>
      </w:pPr>
      <w:r w:rsidRPr="00E74E73">
        <w:rPr>
          <w:rFonts w:ascii="Verdana" w:eastAsia="Times New Roman" w:hAnsi="Verdana" w:cs="Calibri"/>
          <w:sz w:val="20"/>
          <w:szCs w:val="20"/>
          <w:u w:val="single"/>
          <w:lang w:eastAsia="en-GB"/>
        </w:rPr>
        <w:t>OTHER</w:t>
      </w:r>
      <w:r w:rsidR="008038A4">
        <w:rPr>
          <w:rFonts w:ascii="Verdana" w:eastAsia="Times New Roman" w:hAnsi="Verdana" w:cs="Calibri"/>
          <w:sz w:val="20"/>
          <w:szCs w:val="20"/>
          <w:u w:val="single"/>
          <w:lang w:eastAsia="en-GB"/>
        </w:rPr>
        <w:t xml:space="preserve"> AGREEMENTS</w:t>
      </w:r>
      <w:r w:rsidR="00B443F0">
        <w:rPr>
          <w:rFonts w:ascii="Verdana" w:eastAsia="Times New Roman" w:hAnsi="Verdana" w:cs="Calibri"/>
          <w:sz w:val="20"/>
          <w:szCs w:val="20"/>
          <w:u w:val="single"/>
          <w:lang w:eastAsia="en-GB"/>
        </w:rPr>
        <w:t xml:space="preserve"> AND </w:t>
      </w:r>
      <w:r w:rsidR="008038A4">
        <w:rPr>
          <w:rFonts w:ascii="Verdana" w:eastAsia="Times New Roman" w:hAnsi="Verdana" w:cs="Calibri"/>
          <w:sz w:val="20"/>
          <w:szCs w:val="20"/>
          <w:u w:val="single"/>
          <w:lang w:eastAsia="en-GB"/>
        </w:rPr>
        <w:t>POINTS TO NOTE</w:t>
      </w:r>
    </w:p>
    <w:p w14:paraId="0FF9CA3A" w14:textId="2B300A3B" w:rsidR="00BC4C43" w:rsidRDefault="00E74E73" w:rsidP="00BC4C43">
      <w:pPr>
        <w:spacing w:after="120" w:line="240" w:lineRule="auto"/>
        <w:textAlignment w:val="baseline"/>
        <w:rPr>
          <w:rFonts w:ascii="Verdana" w:hAnsi="Verdana" w:cstheme="minorHAnsi"/>
          <w:sz w:val="20"/>
          <w:szCs w:val="20"/>
        </w:rPr>
      </w:pPr>
      <w:r w:rsidRPr="00E74E73">
        <w:rPr>
          <w:rFonts w:ascii="Verdana" w:eastAsia="Times New Roman" w:hAnsi="Verdana" w:cs="Calibri"/>
          <w:sz w:val="20"/>
          <w:szCs w:val="20"/>
          <w:u w:val="single"/>
          <w:lang w:eastAsia="en-GB"/>
        </w:rPr>
        <w:t>Data Protection</w:t>
      </w:r>
      <w:r w:rsidRPr="00E74E73">
        <w:rPr>
          <w:rFonts w:ascii="Verdana" w:eastAsia="Times New Roman" w:hAnsi="Verdana" w:cs="Calibri"/>
          <w:sz w:val="20"/>
          <w:szCs w:val="20"/>
          <w:lang w:eastAsia="en-GB"/>
        </w:rPr>
        <w:t xml:space="preserve">.  </w:t>
      </w:r>
      <w:r w:rsidRPr="00E74E73">
        <w:rPr>
          <w:rFonts w:ascii="Verdana" w:hAnsi="Verdana" w:cstheme="minorHAnsi"/>
          <w:sz w:val="20"/>
          <w:szCs w:val="20"/>
        </w:rPr>
        <w:t xml:space="preserve">CCGs </w:t>
      </w:r>
      <w:r>
        <w:rPr>
          <w:rFonts w:ascii="Verdana" w:hAnsi="Verdana" w:cstheme="minorHAnsi"/>
          <w:sz w:val="20"/>
          <w:szCs w:val="20"/>
        </w:rPr>
        <w:t xml:space="preserve">are </w:t>
      </w:r>
      <w:r w:rsidRPr="00E74E73">
        <w:rPr>
          <w:rFonts w:ascii="Verdana" w:hAnsi="Verdana" w:cstheme="minorHAnsi"/>
          <w:sz w:val="20"/>
          <w:szCs w:val="20"/>
        </w:rPr>
        <w:t xml:space="preserve">to offer a </w:t>
      </w:r>
      <w:proofErr w:type="spellStart"/>
      <w:r w:rsidRPr="00E74E73">
        <w:rPr>
          <w:rFonts w:ascii="Verdana" w:hAnsi="Verdana" w:cstheme="minorHAnsi"/>
          <w:sz w:val="20"/>
          <w:szCs w:val="20"/>
        </w:rPr>
        <w:t>DPO</w:t>
      </w:r>
      <w:proofErr w:type="spellEnd"/>
      <w:r w:rsidRPr="00E74E73">
        <w:rPr>
          <w:rFonts w:ascii="Verdana" w:hAnsi="Verdana" w:cstheme="minorHAnsi"/>
          <w:sz w:val="20"/>
          <w:szCs w:val="20"/>
        </w:rPr>
        <w:t xml:space="preserve"> function to practices in addition to their existing </w:t>
      </w:r>
      <w:proofErr w:type="spellStart"/>
      <w:r w:rsidRPr="00E74E73">
        <w:rPr>
          <w:rFonts w:ascii="Verdana" w:hAnsi="Verdana" w:cstheme="minorHAnsi"/>
          <w:sz w:val="20"/>
          <w:szCs w:val="20"/>
        </w:rPr>
        <w:t>DPO</w:t>
      </w:r>
      <w:proofErr w:type="spellEnd"/>
      <w:r w:rsidRPr="00E74E73">
        <w:rPr>
          <w:rFonts w:ascii="Verdana" w:hAnsi="Verdana" w:cstheme="minorHAnsi"/>
          <w:sz w:val="20"/>
          <w:szCs w:val="20"/>
        </w:rPr>
        <w:t xml:space="preserve"> support services. Further details around this function will be provided in due course.</w:t>
      </w:r>
    </w:p>
    <w:p w14:paraId="7CB37B8F" w14:textId="77777777" w:rsidR="00FF6EE4" w:rsidRDefault="00FF6EE4">
      <w:pPr>
        <w:rPr>
          <w:rFonts w:ascii="Verdana" w:eastAsia="Times New Roman" w:hAnsi="Verdana" w:cs="Calibri"/>
          <w:color w:val="000000"/>
          <w:sz w:val="20"/>
          <w:szCs w:val="20"/>
          <w:u w:val="single"/>
          <w:lang w:eastAsia="en-GB"/>
        </w:rPr>
      </w:pPr>
      <w:r>
        <w:rPr>
          <w:rFonts w:ascii="Verdana" w:eastAsia="Times New Roman" w:hAnsi="Verdana" w:cs="Calibri"/>
          <w:color w:val="000000"/>
          <w:sz w:val="20"/>
          <w:szCs w:val="20"/>
          <w:u w:val="single"/>
          <w:lang w:eastAsia="en-GB"/>
        </w:rPr>
        <w:br w:type="page"/>
      </w:r>
    </w:p>
    <w:p w14:paraId="6283B6CB" w14:textId="70A81ED3" w:rsidR="00245D28" w:rsidRDefault="00245D28" w:rsidP="003453B4">
      <w:pPr>
        <w:spacing w:before="120" w:after="120" w:line="240" w:lineRule="auto"/>
        <w:textAlignment w:val="baseline"/>
        <w:rPr>
          <w:rFonts w:ascii="Verdana" w:eastAsia="Times New Roman" w:hAnsi="Verdana" w:cs="Calibri"/>
          <w:color w:val="000000"/>
          <w:sz w:val="20"/>
          <w:szCs w:val="20"/>
          <w:lang w:eastAsia="en-GB"/>
        </w:rPr>
      </w:pPr>
      <w:r>
        <w:rPr>
          <w:rFonts w:ascii="Verdana" w:eastAsia="Times New Roman" w:hAnsi="Verdana" w:cs="Calibri"/>
          <w:color w:val="000000"/>
          <w:sz w:val="20"/>
          <w:szCs w:val="20"/>
          <w:u w:val="single"/>
          <w:lang w:eastAsia="en-GB"/>
        </w:rPr>
        <w:lastRenderedPageBreak/>
        <w:t>Treatments</w:t>
      </w:r>
    </w:p>
    <w:p w14:paraId="74B869CB" w14:textId="434498B2" w:rsidR="00245D28" w:rsidRDefault="003453B4" w:rsidP="00245D28">
      <w:pPr>
        <w:pStyle w:val="ListParagraph"/>
        <w:numPr>
          <w:ilvl w:val="0"/>
          <w:numId w:val="12"/>
        </w:numPr>
        <w:spacing w:before="120" w:after="120" w:line="240" w:lineRule="auto"/>
        <w:contextualSpacing w:val="0"/>
        <w:textAlignment w:val="baseline"/>
        <w:rPr>
          <w:rFonts w:ascii="Verdana" w:eastAsia="Times New Roman" w:hAnsi="Verdana" w:cs="Calibri"/>
          <w:color w:val="000000"/>
          <w:sz w:val="20"/>
          <w:szCs w:val="20"/>
          <w:lang w:eastAsia="en-GB"/>
        </w:rPr>
      </w:pPr>
      <w:r w:rsidRPr="003453B4">
        <w:rPr>
          <w:rFonts w:ascii="Verdana" w:eastAsia="Times New Roman" w:hAnsi="Verdana" w:cs="Calibri"/>
          <w:color w:val="000000"/>
          <w:sz w:val="20"/>
          <w:szCs w:val="20"/>
          <w:lang w:eastAsia="en-GB"/>
        </w:rPr>
        <w:t>HPV vaccination catch-up for girls will be extended to those aged 25 and HPV vaccination will commence for boys in Sept 2019 (via the school scheme). Catch-up arrangements for boys will mirror those for girls.</w:t>
      </w:r>
      <w:r w:rsidR="00245D28" w:rsidRPr="00245D28">
        <w:rPr>
          <w:rFonts w:ascii="Verdana" w:eastAsia="Times New Roman" w:hAnsi="Verdana" w:cs="Calibri"/>
          <w:color w:val="000000"/>
          <w:sz w:val="20"/>
          <w:szCs w:val="20"/>
          <w:lang w:eastAsia="en-GB"/>
        </w:rPr>
        <w:t xml:space="preserve"> </w:t>
      </w:r>
    </w:p>
    <w:p w14:paraId="09FB1980" w14:textId="2E187ABC" w:rsidR="00245D28" w:rsidRPr="003453B4" w:rsidRDefault="009507B9" w:rsidP="00245D28">
      <w:pPr>
        <w:pStyle w:val="ListParagraph"/>
        <w:numPr>
          <w:ilvl w:val="0"/>
          <w:numId w:val="12"/>
        </w:numPr>
        <w:spacing w:before="120" w:after="120" w:line="240" w:lineRule="auto"/>
        <w:contextualSpacing w:val="0"/>
        <w:textAlignment w:val="baseline"/>
        <w:rPr>
          <w:rFonts w:ascii="Verdana" w:eastAsia="Times New Roman" w:hAnsi="Verdana" w:cs="Calibri"/>
          <w:color w:val="000000"/>
          <w:sz w:val="20"/>
          <w:szCs w:val="20"/>
          <w:lang w:eastAsia="en-GB"/>
        </w:rPr>
      </w:pPr>
      <w:r w:rsidRPr="003453B4">
        <w:rPr>
          <w:rFonts w:ascii="Verdana" w:eastAsia="Times New Roman" w:hAnsi="Verdana" w:cs="Calibri"/>
          <w:color w:val="000000"/>
          <w:sz w:val="20"/>
          <w:szCs w:val="20"/>
          <w:lang w:eastAsia="en-GB"/>
        </w:rPr>
        <w:t>V</w:t>
      </w:r>
      <w:r>
        <w:rPr>
          <w:rFonts w:ascii="Verdana" w:eastAsia="Times New Roman" w:hAnsi="Verdana" w:cs="Calibri"/>
          <w:color w:val="000000"/>
          <w:sz w:val="20"/>
          <w:szCs w:val="20"/>
          <w:lang w:eastAsia="en-GB"/>
        </w:rPr>
        <w:t>accinations &amp; Immunisation</w:t>
      </w:r>
      <w:r w:rsidR="00245D28" w:rsidRPr="003453B4">
        <w:rPr>
          <w:rFonts w:ascii="Verdana" w:eastAsia="Times New Roman" w:hAnsi="Verdana" w:cs="Calibri"/>
          <w:color w:val="000000"/>
          <w:sz w:val="20"/>
          <w:szCs w:val="20"/>
          <w:lang w:eastAsia="en-GB"/>
        </w:rPr>
        <w:t xml:space="preserve"> MMR catch up for </w:t>
      </w:r>
      <w:proofErr w:type="gramStart"/>
      <w:r w:rsidR="00245D28" w:rsidRPr="003453B4">
        <w:rPr>
          <w:rFonts w:ascii="Verdana" w:eastAsia="Times New Roman" w:hAnsi="Verdana" w:cs="Calibri"/>
          <w:color w:val="000000"/>
          <w:sz w:val="20"/>
          <w:szCs w:val="20"/>
          <w:lang w:eastAsia="en-GB"/>
        </w:rPr>
        <w:t>10-11 year</w:t>
      </w:r>
      <w:proofErr w:type="gramEnd"/>
      <w:r w:rsidR="00245D28" w:rsidRPr="003453B4">
        <w:rPr>
          <w:rFonts w:ascii="Verdana" w:eastAsia="Times New Roman" w:hAnsi="Verdana" w:cs="Calibri"/>
          <w:color w:val="000000"/>
          <w:sz w:val="20"/>
          <w:szCs w:val="20"/>
          <w:lang w:eastAsia="en-GB"/>
        </w:rPr>
        <w:t xml:space="preserve"> olds.</w:t>
      </w:r>
    </w:p>
    <w:p w14:paraId="18F5F4C4" w14:textId="77777777" w:rsidR="00B103F5" w:rsidRPr="00B103F5" w:rsidRDefault="00B103F5" w:rsidP="005F0A72">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103F5">
        <w:rPr>
          <w:rFonts w:ascii="Verdana" w:eastAsia="Times New Roman" w:hAnsi="Verdana" w:cs="Calibri"/>
          <w:color w:val="000000"/>
          <w:sz w:val="20"/>
          <w:szCs w:val="20"/>
          <w:lang w:eastAsia="en-GB"/>
        </w:rPr>
        <w:t>Amendments to additional services for child health.</w:t>
      </w:r>
    </w:p>
    <w:p w14:paraId="4F77A2E0" w14:textId="77777777" w:rsidR="005F0A72" w:rsidRPr="005F0A72" w:rsidRDefault="005F0A72" w:rsidP="005F0A72">
      <w:pPr>
        <w:pStyle w:val="ListParagraph"/>
        <w:numPr>
          <w:ilvl w:val="0"/>
          <w:numId w:val="12"/>
        </w:numPr>
        <w:spacing w:before="120" w:after="120" w:line="240" w:lineRule="auto"/>
        <w:textAlignment w:val="baseline"/>
        <w:rPr>
          <w:rFonts w:ascii="Verdana" w:eastAsia="Times New Roman" w:hAnsi="Verdana" w:cs="Calibri"/>
          <w:color w:val="000000"/>
          <w:sz w:val="20"/>
          <w:szCs w:val="20"/>
          <w:lang w:eastAsia="en-GB"/>
        </w:rPr>
      </w:pPr>
      <w:r w:rsidRPr="005F0A72">
        <w:rPr>
          <w:rFonts w:ascii="Verdana" w:eastAsia="Times New Roman" w:hAnsi="Verdana" w:cs="Calibri"/>
          <w:color w:val="000000"/>
          <w:sz w:val="20"/>
          <w:szCs w:val="20"/>
          <w:u w:val="single"/>
          <w:lang w:eastAsia="en-GB"/>
        </w:rPr>
        <w:t>Private practice</w:t>
      </w:r>
      <w:r w:rsidRPr="005F0A72">
        <w:rPr>
          <w:rFonts w:ascii="Verdana" w:eastAsia="Times New Roman" w:hAnsi="Verdana" w:cs="Calibri"/>
          <w:color w:val="000000"/>
          <w:sz w:val="20"/>
          <w:szCs w:val="20"/>
          <w:lang w:eastAsia="en-GB"/>
        </w:rPr>
        <w:t>.  Practices will no longer be able to advertise or host private GP providers who provide the same core GP provisions that are offered free on the NHS. NHS England intends this to expand to include all providers of mainly NHS services.</w:t>
      </w:r>
    </w:p>
    <w:p w14:paraId="06AC88F0" w14:textId="77777777" w:rsidR="002E4491" w:rsidRPr="003453B4" w:rsidRDefault="002E4491" w:rsidP="002E4491">
      <w:pPr>
        <w:spacing w:before="120" w:after="120" w:line="240" w:lineRule="auto"/>
        <w:textAlignment w:val="baseline"/>
        <w:rPr>
          <w:rFonts w:ascii="Verdana" w:eastAsia="Times New Roman" w:hAnsi="Verdana" w:cs="Calibri"/>
          <w:color w:val="000000"/>
          <w:sz w:val="20"/>
          <w:szCs w:val="20"/>
          <w:lang w:eastAsia="en-GB"/>
        </w:rPr>
      </w:pPr>
      <w:r>
        <w:rPr>
          <w:rFonts w:ascii="Verdana" w:eastAsia="Times New Roman" w:hAnsi="Verdana" w:cs="Calibri"/>
          <w:color w:val="000000"/>
          <w:sz w:val="20"/>
          <w:szCs w:val="20"/>
          <w:u w:val="single"/>
          <w:lang w:eastAsia="en-GB"/>
        </w:rPr>
        <w:t>PCSE (Capita)</w:t>
      </w:r>
      <w:r>
        <w:rPr>
          <w:rFonts w:ascii="Verdana" w:eastAsia="Times New Roman" w:hAnsi="Verdana" w:cs="Calibri"/>
          <w:color w:val="000000"/>
          <w:sz w:val="20"/>
          <w:szCs w:val="20"/>
          <w:lang w:eastAsia="en-GB"/>
        </w:rPr>
        <w:t xml:space="preserve">.  </w:t>
      </w:r>
      <w:r w:rsidRPr="003453B4">
        <w:rPr>
          <w:rFonts w:ascii="Verdana" w:eastAsia="Times New Roman" w:hAnsi="Verdana" w:cs="Calibri"/>
          <w:color w:val="000000"/>
          <w:sz w:val="20"/>
          <w:szCs w:val="20"/>
          <w:lang w:eastAsia="en-GB"/>
        </w:rPr>
        <w:t>£</w:t>
      </w:r>
      <w:proofErr w:type="spellStart"/>
      <w:r w:rsidRPr="003453B4">
        <w:rPr>
          <w:rFonts w:ascii="Verdana" w:eastAsia="Times New Roman" w:hAnsi="Verdana" w:cs="Calibri"/>
          <w:color w:val="000000"/>
          <w:sz w:val="20"/>
          <w:szCs w:val="20"/>
          <w:lang w:eastAsia="en-GB"/>
        </w:rPr>
        <w:t>2m</w:t>
      </w:r>
      <w:proofErr w:type="spellEnd"/>
      <w:r w:rsidRPr="003453B4">
        <w:rPr>
          <w:rFonts w:ascii="Verdana" w:eastAsia="Times New Roman" w:hAnsi="Verdana" w:cs="Calibri"/>
          <w:color w:val="000000"/>
          <w:sz w:val="20"/>
          <w:szCs w:val="20"/>
          <w:lang w:eastAsia="en-GB"/>
        </w:rPr>
        <w:t xml:space="preserve"> invested in 2017 for issues related to Capita will become recurrent, until such time as the negotiations agree that it is no longer necessary.</w:t>
      </w:r>
    </w:p>
    <w:p w14:paraId="2901FB79" w14:textId="14D59E07" w:rsidR="003453B4" w:rsidRDefault="00B103F5" w:rsidP="002E4491">
      <w:pPr>
        <w:spacing w:before="120" w:after="120" w:line="240" w:lineRule="auto"/>
        <w:textAlignment w:val="baseline"/>
        <w:rPr>
          <w:rFonts w:ascii="Verdana" w:eastAsia="Times New Roman" w:hAnsi="Verdana" w:cs="Calibri"/>
          <w:color w:val="000000"/>
          <w:sz w:val="20"/>
          <w:szCs w:val="20"/>
          <w:lang w:eastAsia="en-GB"/>
        </w:rPr>
      </w:pPr>
      <w:r>
        <w:rPr>
          <w:rFonts w:ascii="Verdana" w:eastAsia="Times New Roman" w:hAnsi="Verdana" w:cs="Calibri"/>
          <w:color w:val="000000"/>
          <w:sz w:val="20"/>
          <w:szCs w:val="20"/>
          <w:u w:val="single"/>
          <w:lang w:eastAsia="en-GB"/>
        </w:rPr>
        <w:t>NHS involvement</w:t>
      </w:r>
      <w:r>
        <w:rPr>
          <w:rFonts w:ascii="Verdana" w:eastAsia="Times New Roman" w:hAnsi="Verdana" w:cs="Calibri"/>
          <w:color w:val="000000"/>
          <w:sz w:val="20"/>
          <w:szCs w:val="20"/>
          <w:lang w:eastAsia="en-GB"/>
        </w:rPr>
        <w:t xml:space="preserve">.  </w:t>
      </w:r>
    </w:p>
    <w:p w14:paraId="4C19107F" w14:textId="77777777" w:rsidR="003453B4" w:rsidRPr="003453B4" w:rsidRDefault="003453B4" w:rsidP="00B103F5">
      <w:pPr>
        <w:pStyle w:val="ListParagraph"/>
        <w:numPr>
          <w:ilvl w:val="0"/>
          <w:numId w:val="12"/>
        </w:numPr>
        <w:spacing w:before="120" w:after="120" w:line="240" w:lineRule="auto"/>
        <w:contextualSpacing w:val="0"/>
        <w:textAlignment w:val="baseline"/>
        <w:rPr>
          <w:rFonts w:ascii="Verdana" w:eastAsia="Times New Roman" w:hAnsi="Verdana" w:cs="Calibri"/>
          <w:color w:val="000000"/>
          <w:sz w:val="20"/>
          <w:szCs w:val="20"/>
          <w:lang w:eastAsia="en-GB"/>
        </w:rPr>
      </w:pPr>
      <w:r w:rsidRPr="003453B4">
        <w:rPr>
          <w:rFonts w:ascii="Verdana" w:eastAsia="Times New Roman" w:hAnsi="Verdana" w:cs="Calibri"/>
          <w:color w:val="000000"/>
          <w:sz w:val="20"/>
          <w:szCs w:val="20"/>
          <w:lang w:eastAsia="en-GB"/>
        </w:rPr>
        <w:t>Practices that choose to use the NHS logo will be require to adhere to NHS guidance on its use.</w:t>
      </w:r>
    </w:p>
    <w:p w14:paraId="167648CB" w14:textId="77777777" w:rsidR="00B103F5" w:rsidRPr="00B103F5" w:rsidRDefault="00B103F5" w:rsidP="00B103F5">
      <w:pPr>
        <w:pStyle w:val="ListParagraph"/>
        <w:numPr>
          <w:ilvl w:val="0"/>
          <w:numId w:val="12"/>
        </w:numPr>
        <w:spacing w:before="120" w:after="120" w:line="240" w:lineRule="auto"/>
        <w:textAlignment w:val="baseline"/>
        <w:rPr>
          <w:rFonts w:ascii="Verdana" w:eastAsia="Times New Roman" w:hAnsi="Verdana" w:cs="Calibri"/>
          <w:color w:val="000000"/>
          <w:sz w:val="20"/>
          <w:szCs w:val="20"/>
          <w:lang w:eastAsia="en-GB"/>
        </w:rPr>
      </w:pPr>
      <w:r w:rsidRPr="00B103F5">
        <w:rPr>
          <w:rFonts w:ascii="Verdana" w:eastAsia="Times New Roman" w:hAnsi="Verdana" w:cs="Calibri"/>
          <w:color w:val="000000"/>
          <w:sz w:val="20"/>
          <w:szCs w:val="20"/>
          <w:lang w:eastAsia="en-GB"/>
        </w:rPr>
        <w:t>Practices will be encouraged to take part in NHS campaigns.</w:t>
      </w:r>
    </w:p>
    <w:p w14:paraId="184F7960" w14:textId="77777777" w:rsidR="0048505B" w:rsidRDefault="0048505B" w:rsidP="003453B4">
      <w:pPr>
        <w:spacing w:before="120" w:after="120" w:line="240" w:lineRule="auto"/>
        <w:textAlignment w:val="baseline"/>
        <w:rPr>
          <w:rFonts w:ascii="Verdana" w:eastAsia="Times New Roman" w:hAnsi="Verdana" w:cs="Calibri"/>
          <w:color w:val="000000"/>
          <w:sz w:val="20"/>
          <w:szCs w:val="20"/>
          <w:lang w:eastAsia="en-GB"/>
        </w:rPr>
      </w:pPr>
      <w:r w:rsidRPr="0048505B">
        <w:rPr>
          <w:rFonts w:ascii="Verdana" w:eastAsia="Times New Roman" w:hAnsi="Verdana" w:cs="Calibri"/>
          <w:color w:val="000000"/>
          <w:sz w:val="20"/>
          <w:szCs w:val="20"/>
          <w:u w:val="single"/>
          <w:lang w:eastAsia="en-GB"/>
        </w:rPr>
        <w:t>Prescribing</w:t>
      </w:r>
      <w:r>
        <w:rPr>
          <w:rFonts w:ascii="Verdana" w:eastAsia="Times New Roman" w:hAnsi="Verdana" w:cs="Calibri"/>
          <w:color w:val="000000"/>
          <w:sz w:val="20"/>
          <w:szCs w:val="20"/>
          <w:lang w:eastAsia="en-GB"/>
        </w:rPr>
        <w:t xml:space="preserve">.   </w:t>
      </w:r>
    </w:p>
    <w:p w14:paraId="789AB32C" w14:textId="42D16E7F" w:rsidR="003453B4" w:rsidRPr="003453B4" w:rsidRDefault="003453B4" w:rsidP="0048505B">
      <w:pPr>
        <w:pStyle w:val="ListParagraph"/>
        <w:numPr>
          <w:ilvl w:val="0"/>
          <w:numId w:val="12"/>
        </w:numPr>
        <w:spacing w:before="120" w:after="120" w:line="240" w:lineRule="auto"/>
        <w:contextualSpacing w:val="0"/>
        <w:textAlignment w:val="baseline"/>
        <w:rPr>
          <w:rFonts w:ascii="Verdana" w:eastAsia="Times New Roman" w:hAnsi="Verdana" w:cs="Calibri"/>
          <w:color w:val="000000"/>
          <w:sz w:val="20"/>
          <w:szCs w:val="20"/>
          <w:lang w:eastAsia="en-GB"/>
        </w:rPr>
      </w:pPr>
      <w:proofErr w:type="spellStart"/>
      <w:r w:rsidRPr="003453B4">
        <w:rPr>
          <w:rFonts w:ascii="Verdana" w:eastAsia="Times New Roman" w:hAnsi="Verdana" w:cs="Calibri"/>
          <w:color w:val="000000"/>
          <w:sz w:val="20"/>
          <w:szCs w:val="20"/>
          <w:lang w:eastAsia="en-GB"/>
        </w:rPr>
        <w:t>FP10</w:t>
      </w:r>
      <w:proofErr w:type="spellEnd"/>
      <w:r w:rsidRPr="003453B4">
        <w:rPr>
          <w:rFonts w:ascii="Verdana" w:eastAsia="Times New Roman" w:hAnsi="Verdana" w:cs="Calibri"/>
          <w:color w:val="000000"/>
          <w:sz w:val="20"/>
          <w:szCs w:val="20"/>
          <w:lang w:eastAsia="en-GB"/>
        </w:rPr>
        <w:t xml:space="preserve"> will be re-designed (including to take account of </w:t>
      </w:r>
      <w:proofErr w:type="spellStart"/>
      <w:r w:rsidRPr="003453B4">
        <w:rPr>
          <w:rFonts w:ascii="Verdana" w:eastAsia="Times New Roman" w:hAnsi="Verdana" w:cs="Calibri"/>
          <w:color w:val="000000"/>
          <w:sz w:val="20"/>
          <w:szCs w:val="20"/>
          <w:lang w:eastAsia="en-GB"/>
        </w:rPr>
        <w:t>GDPR</w:t>
      </w:r>
      <w:proofErr w:type="spellEnd"/>
      <w:r w:rsidRPr="003453B4">
        <w:rPr>
          <w:rFonts w:ascii="Verdana" w:eastAsia="Times New Roman" w:hAnsi="Verdana" w:cs="Calibri"/>
          <w:color w:val="000000"/>
          <w:sz w:val="20"/>
          <w:szCs w:val="20"/>
          <w:lang w:eastAsia="en-GB"/>
        </w:rPr>
        <w:t>) and a new requirement will be introduced to annotate scripts, for example ‘SH’ where patients are legally entitled to free prescription for sexual health purposes. This is a short</w:t>
      </w:r>
      <w:r w:rsidR="0048505B">
        <w:rPr>
          <w:rFonts w:ascii="Verdana" w:eastAsia="Times New Roman" w:hAnsi="Verdana" w:cs="Calibri"/>
          <w:color w:val="000000"/>
          <w:sz w:val="20"/>
          <w:szCs w:val="20"/>
          <w:lang w:eastAsia="en-GB"/>
        </w:rPr>
        <w:t>-</w:t>
      </w:r>
      <w:r w:rsidRPr="003453B4">
        <w:rPr>
          <w:rFonts w:ascii="Verdana" w:eastAsia="Times New Roman" w:hAnsi="Verdana" w:cs="Calibri"/>
          <w:color w:val="000000"/>
          <w:sz w:val="20"/>
          <w:szCs w:val="20"/>
          <w:lang w:eastAsia="en-GB"/>
        </w:rPr>
        <w:t>term solution while a wider digital solution is formalised.</w:t>
      </w:r>
    </w:p>
    <w:p w14:paraId="199FD483" w14:textId="77777777" w:rsidR="0048505B" w:rsidRPr="0048505B" w:rsidRDefault="0048505B" w:rsidP="0048505B">
      <w:pPr>
        <w:pStyle w:val="ListParagraph"/>
        <w:numPr>
          <w:ilvl w:val="0"/>
          <w:numId w:val="12"/>
        </w:numPr>
        <w:spacing w:before="120" w:after="120" w:line="240" w:lineRule="auto"/>
        <w:textAlignment w:val="baseline"/>
        <w:rPr>
          <w:rFonts w:ascii="Verdana" w:eastAsia="Times New Roman" w:hAnsi="Verdana" w:cs="Calibri"/>
          <w:color w:val="000000"/>
          <w:sz w:val="20"/>
          <w:szCs w:val="20"/>
          <w:lang w:eastAsia="en-GB"/>
        </w:rPr>
      </w:pPr>
      <w:r w:rsidRPr="0048505B">
        <w:rPr>
          <w:rFonts w:ascii="Verdana" w:eastAsia="Times New Roman" w:hAnsi="Verdana" w:cs="Calibri"/>
          <w:color w:val="000000"/>
          <w:sz w:val="20"/>
          <w:szCs w:val="20"/>
          <w:lang w:eastAsia="en-GB"/>
        </w:rPr>
        <w:t>NHS England will provide a ‘letter of comfort’ to all practices and CCGs, stating that where a prescriber decides, in line with local and/or national guidance, not to provide a prescription for an over-the-counter medicine, practices will not be deemed to be in breach of their contract. This does not remove GPs professional responsibility to prescribe medications where they are deemed necessary.</w:t>
      </w:r>
    </w:p>
    <w:p w14:paraId="1E2F205C" w14:textId="059CCCD3" w:rsidR="003453B4" w:rsidRPr="003453B4" w:rsidRDefault="0048505B" w:rsidP="003453B4">
      <w:pPr>
        <w:spacing w:before="120" w:after="120" w:line="240" w:lineRule="auto"/>
        <w:textAlignment w:val="baseline"/>
        <w:rPr>
          <w:rFonts w:ascii="Verdana" w:eastAsia="Times New Roman" w:hAnsi="Verdana" w:cs="Calibri"/>
          <w:color w:val="000000"/>
          <w:sz w:val="20"/>
          <w:szCs w:val="20"/>
          <w:lang w:eastAsia="en-GB"/>
        </w:rPr>
      </w:pPr>
      <w:r>
        <w:rPr>
          <w:rFonts w:ascii="Verdana" w:eastAsia="Times New Roman" w:hAnsi="Verdana" w:cs="Calibri"/>
          <w:color w:val="000000"/>
          <w:sz w:val="20"/>
          <w:szCs w:val="20"/>
          <w:u w:val="single"/>
          <w:lang w:eastAsia="en-GB"/>
        </w:rPr>
        <w:t>Leave</w:t>
      </w:r>
      <w:r>
        <w:rPr>
          <w:rFonts w:ascii="Verdana" w:eastAsia="Times New Roman" w:hAnsi="Verdana" w:cs="Calibri"/>
          <w:color w:val="000000"/>
          <w:sz w:val="20"/>
          <w:szCs w:val="20"/>
          <w:lang w:eastAsia="en-GB"/>
        </w:rPr>
        <w:t xml:space="preserve">.  </w:t>
      </w:r>
      <w:r w:rsidR="003453B4" w:rsidRPr="003453B4">
        <w:rPr>
          <w:rFonts w:ascii="Verdana" w:eastAsia="Times New Roman" w:hAnsi="Verdana" w:cs="Calibri"/>
          <w:color w:val="000000"/>
          <w:sz w:val="20"/>
          <w:szCs w:val="20"/>
          <w:lang w:eastAsia="en-GB"/>
        </w:rPr>
        <w:t>Provisions for GP cover for shared parental leave, in line with cover for maternity/</w:t>
      </w:r>
      <w:r w:rsidR="00B4378E">
        <w:rPr>
          <w:rFonts w:ascii="Verdana" w:eastAsia="Times New Roman" w:hAnsi="Verdana" w:cs="Calibri"/>
          <w:color w:val="000000"/>
          <w:sz w:val="20"/>
          <w:szCs w:val="20"/>
          <w:lang w:eastAsia="en-GB"/>
        </w:rPr>
        <w:t xml:space="preserve"> </w:t>
      </w:r>
      <w:r w:rsidR="003453B4" w:rsidRPr="003453B4">
        <w:rPr>
          <w:rFonts w:ascii="Verdana" w:eastAsia="Times New Roman" w:hAnsi="Verdana" w:cs="Calibri"/>
          <w:color w:val="000000"/>
          <w:sz w:val="20"/>
          <w:szCs w:val="20"/>
          <w:lang w:eastAsia="en-GB"/>
        </w:rPr>
        <w:t>paternity/adoption etc leave, will be added to the Statement of Financial Entitlements.</w:t>
      </w:r>
    </w:p>
    <w:p w14:paraId="1AEF11C7" w14:textId="0372C441" w:rsidR="002E4491" w:rsidRPr="002E4491" w:rsidRDefault="002E4491" w:rsidP="005903C0">
      <w:pPr>
        <w:spacing w:before="120" w:after="120" w:line="240" w:lineRule="auto"/>
        <w:textAlignment w:val="baseline"/>
        <w:rPr>
          <w:rFonts w:ascii="Verdana" w:eastAsia="Times New Roman" w:hAnsi="Verdana" w:cs="Calibri"/>
          <w:color w:val="000000"/>
          <w:sz w:val="20"/>
          <w:szCs w:val="20"/>
          <w:lang w:eastAsia="en-GB"/>
        </w:rPr>
      </w:pPr>
      <w:r>
        <w:rPr>
          <w:rFonts w:ascii="Verdana" w:eastAsia="Times New Roman" w:hAnsi="Verdana" w:cs="Calibri"/>
          <w:color w:val="000000"/>
          <w:sz w:val="20"/>
          <w:szCs w:val="20"/>
          <w:u w:val="single"/>
          <w:lang w:eastAsia="en-GB"/>
        </w:rPr>
        <w:t>Reviews coming up</w:t>
      </w:r>
      <w:r>
        <w:rPr>
          <w:rFonts w:ascii="Verdana" w:eastAsia="Times New Roman" w:hAnsi="Verdana" w:cs="Calibri"/>
          <w:color w:val="000000"/>
          <w:sz w:val="20"/>
          <w:szCs w:val="20"/>
          <w:lang w:eastAsia="en-GB"/>
        </w:rPr>
        <w:t>.</w:t>
      </w:r>
    </w:p>
    <w:p w14:paraId="41F0FB05" w14:textId="3478D779" w:rsidR="00B4378E" w:rsidRPr="00B4378E" w:rsidRDefault="00B4378E" w:rsidP="002E449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4378E">
        <w:rPr>
          <w:rFonts w:ascii="Verdana" w:eastAsia="Times New Roman" w:hAnsi="Verdana" w:cs="Calibri"/>
          <w:color w:val="000000"/>
          <w:sz w:val="20"/>
          <w:szCs w:val="20"/>
          <w:lang w:eastAsia="en-GB"/>
        </w:rPr>
        <w:t>Review of vaccinations and immunisations standards, funding and procurement, including travel vaccinations and how to manage localised outbreaks will commence.</w:t>
      </w:r>
    </w:p>
    <w:p w14:paraId="68D200E2" w14:textId="77777777" w:rsidR="00B4378E" w:rsidRPr="00B4378E" w:rsidRDefault="00B4378E" w:rsidP="002E449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4378E">
        <w:rPr>
          <w:rFonts w:ascii="Verdana" w:eastAsia="Times New Roman" w:hAnsi="Verdana" w:cs="Calibri"/>
          <w:color w:val="000000"/>
          <w:sz w:val="20"/>
          <w:szCs w:val="20"/>
          <w:lang w:eastAsia="en-GB"/>
        </w:rPr>
        <w:t>Associated with the above is progress on digitisation of patient records, which will be prioritised within NHS England.</w:t>
      </w:r>
    </w:p>
    <w:p w14:paraId="5B78BDDC" w14:textId="77777777" w:rsidR="00B4378E" w:rsidRPr="00B4378E" w:rsidRDefault="00B4378E" w:rsidP="002E449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4378E">
        <w:rPr>
          <w:rFonts w:ascii="Verdana" w:eastAsia="Times New Roman" w:hAnsi="Verdana" w:cs="Calibri"/>
          <w:color w:val="000000"/>
          <w:sz w:val="20"/>
          <w:szCs w:val="20"/>
          <w:lang w:eastAsia="en-GB"/>
        </w:rPr>
        <w:t xml:space="preserve">Review of </w:t>
      </w:r>
      <w:r w:rsidRPr="00B4378E">
        <w:rPr>
          <w:rFonts w:ascii="Verdana" w:eastAsia="Times New Roman" w:hAnsi="Verdana" w:cs="Calibri"/>
          <w:sz w:val="20"/>
          <w:szCs w:val="20"/>
          <w:lang w:eastAsia="en-GB"/>
        </w:rPr>
        <w:t>access</w:t>
      </w:r>
      <w:r w:rsidRPr="00B4378E">
        <w:rPr>
          <w:rFonts w:ascii="Verdana" w:eastAsia="Times New Roman" w:hAnsi="Verdana" w:cs="Calibri"/>
          <w:color w:val="000000"/>
          <w:sz w:val="20"/>
          <w:szCs w:val="20"/>
          <w:lang w:eastAsia="en-GB"/>
        </w:rPr>
        <w:t xml:space="preserve"> to primary care arrangements.</w:t>
      </w:r>
    </w:p>
    <w:p w14:paraId="42188002" w14:textId="77777777" w:rsidR="00B4378E" w:rsidRPr="00B4378E" w:rsidRDefault="00B4378E" w:rsidP="002E449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4378E">
        <w:rPr>
          <w:rFonts w:ascii="Verdana" w:eastAsia="Times New Roman" w:hAnsi="Verdana" w:cs="Calibri"/>
          <w:color w:val="000000"/>
          <w:sz w:val="20"/>
          <w:szCs w:val="20"/>
          <w:lang w:eastAsia="en-GB"/>
        </w:rPr>
        <w:t xml:space="preserve">Review of </w:t>
      </w:r>
      <w:r w:rsidRPr="00B4378E">
        <w:rPr>
          <w:rFonts w:ascii="Verdana" w:eastAsia="Times New Roman" w:hAnsi="Verdana" w:cs="Calibri"/>
          <w:sz w:val="20"/>
          <w:szCs w:val="20"/>
          <w:lang w:eastAsia="en-GB"/>
        </w:rPr>
        <w:t>Temporary</w:t>
      </w:r>
      <w:r w:rsidRPr="00B4378E">
        <w:rPr>
          <w:rFonts w:ascii="Verdana" w:eastAsia="Times New Roman" w:hAnsi="Verdana" w:cs="Calibri"/>
          <w:color w:val="000000"/>
          <w:sz w:val="20"/>
          <w:szCs w:val="20"/>
          <w:lang w:eastAsia="en-GB"/>
        </w:rPr>
        <w:t xml:space="preserve"> Residents payments to commence in 2019.</w:t>
      </w:r>
    </w:p>
    <w:p w14:paraId="40F39376" w14:textId="77777777" w:rsidR="00B4378E" w:rsidRPr="00B4378E" w:rsidRDefault="00B4378E" w:rsidP="002E449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4378E">
        <w:rPr>
          <w:rFonts w:ascii="Verdana" w:eastAsia="Times New Roman" w:hAnsi="Verdana" w:cs="Calibri"/>
          <w:color w:val="000000"/>
          <w:sz w:val="20"/>
          <w:szCs w:val="20"/>
          <w:lang w:eastAsia="en-GB"/>
        </w:rPr>
        <w:t xml:space="preserve">Review of </w:t>
      </w:r>
      <w:r w:rsidRPr="00B4378E">
        <w:rPr>
          <w:rFonts w:ascii="Verdana" w:eastAsia="Times New Roman" w:hAnsi="Verdana" w:cs="Calibri"/>
          <w:sz w:val="20"/>
          <w:szCs w:val="20"/>
          <w:lang w:eastAsia="en-GB"/>
        </w:rPr>
        <w:t>letters</w:t>
      </w:r>
      <w:r w:rsidRPr="00B4378E">
        <w:rPr>
          <w:rFonts w:ascii="Verdana" w:eastAsia="Times New Roman" w:hAnsi="Verdana" w:cs="Calibri"/>
          <w:color w:val="000000"/>
          <w:sz w:val="20"/>
          <w:szCs w:val="20"/>
          <w:lang w:eastAsia="en-GB"/>
        </w:rPr>
        <w:t xml:space="preserve"> and reports commonly written in general practice to commence in 2019.</w:t>
      </w:r>
    </w:p>
    <w:p w14:paraId="5B6CDB53" w14:textId="77777777" w:rsidR="00B4378E" w:rsidRPr="00B4378E" w:rsidRDefault="00B4378E" w:rsidP="002E4491">
      <w:pPr>
        <w:pStyle w:val="ListParagraph"/>
        <w:numPr>
          <w:ilvl w:val="0"/>
          <w:numId w:val="12"/>
        </w:numPr>
        <w:spacing w:before="120" w:after="120" w:line="240" w:lineRule="auto"/>
        <w:ind w:left="714" w:hanging="357"/>
        <w:contextualSpacing w:val="0"/>
        <w:textAlignment w:val="baseline"/>
        <w:rPr>
          <w:rFonts w:ascii="Verdana" w:eastAsia="Times New Roman" w:hAnsi="Verdana" w:cs="Calibri"/>
          <w:color w:val="000000"/>
          <w:sz w:val="20"/>
          <w:szCs w:val="20"/>
          <w:lang w:eastAsia="en-GB"/>
        </w:rPr>
      </w:pPr>
      <w:r w:rsidRPr="00B4378E">
        <w:rPr>
          <w:rFonts w:ascii="Verdana" w:eastAsia="Times New Roman" w:hAnsi="Verdana" w:cs="Calibri"/>
          <w:color w:val="000000"/>
          <w:sz w:val="20"/>
          <w:szCs w:val="20"/>
          <w:lang w:eastAsia="en-GB"/>
        </w:rPr>
        <w:t xml:space="preserve">Review of </w:t>
      </w:r>
      <w:r w:rsidRPr="00B4378E">
        <w:rPr>
          <w:rFonts w:ascii="Verdana" w:eastAsia="Times New Roman" w:hAnsi="Verdana" w:cs="Calibri"/>
          <w:sz w:val="20"/>
          <w:szCs w:val="20"/>
          <w:lang w:eastAsia="en-GB"/>
        </w:rPr>
        <w:t>perinatal</w:t>
      </w:r>
      <w:r w:rsidRPr="00B4378E">
        <w:rPr>
          <w:rFonts w:ascii="Verdana" w:eastAsia="Times New Roman" w:hAnsi="Verdana" w:cs="Calibri"/>
          <w:color w:val="000000"/>
          <w:sz w:val="20"/>
          <w:szCs w:val="20"/>
          <w:lang w:eastAsia="en-GB"/>
        </w:rPr>
        <w:t xml:space="preserve"> checks for mothers to commence in 2019.</w:t>
      </w:r>
    </w:p>
    <w:p w14:paraId="0C4913FF" w14:textId="77777777" w:rsidR="000C2384" w:rsidRDefault="000C2384" w:rsidP="00BC4C43">
      <w:pPr>
        <w:spacing w:after="120" w:line="240" w:lineRule="auto"/>
        <w:textAlignment w:val="baseline"/>
        <w:rPr>
          <w:rFonts w:ascii="Verdana" w:eastAsia="Times New Roman" w:hAnsi="Verdana" w:cs="Calibri"/>
          <w:sz w:val="20"/>
          <w:szCs w:val="20"/>
          <w:lang w:eastAsia="en-GB"/>
        </w:rPr>
      </w:pPr>
    </w:p>
    <w:p w14:paraId="0835F2D2" w14:textId="6A90D010" w:rsidR="003453B4" w:rsidRDefault="001C218E" w:rsidP="00BC4C43">
      <w:pPr>
        <w:spacing w:after="120" w:line="240" w:lineRule="auto"/>
        <w:textAlignment w:val="baseline"/>
        <w:rPr>
          <w:rFonts w:ascii="Verdana" w:eastAsia="Times New Roman" w:hAnsi="Verdana" w:cs="Calibri"/>
          <w:sz w:val="20"/>
          <w:szCs w:val="20"/>
          <w:lang w:eastAsia="en-GB"/>
        </w:rPr>
      </w:pPr>
      <w:r>
        <w:rPr>
          <w:rFonts w:ascii="Verdana" w:eastAsia="Times New Roman" w:hAnsi="Verdana" w:cs="Calibri"/>
          <w:noProof/>
          <w:sz w:val="20"/>
          <w:szCs w:val="20"/>
          <w:lang w:eastAsia="en-GB"/>
        </w:rPr>
        <w:drawing>
          <wp:inline distT="0" distB="0" distL="0" distR="0" wp14:anchorId="15540560" wp14:editId="3439A107">
            <wp:extent cx="868680" cy="365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esig1.jpg"/>
                    <pic:cNvPicPr/>
                  </pic:nvPicPr>
                  <pic:blipFill>
                    <a:blip r:embed="rId15">
                      <a:extLst>
                        <a:ext uri="{28A0092B-C50C-407E-A947-70E740481C1C}">
                          <a14:useLocalDpi xmlns:a14="http://schemas.microsoft.com/office/drawing/2010/main" val="0"/>
                        </a:ext>
                      </a:extLst>
                    </a:blip>
                    <a:stretch>
                      <a:fillRect/>
                    </a:stretch>
                  </pic:blipFill>
                  <pic:spPr>
                    <a:xfrm>
                      <a:off x="0" y="0"/>
                      <a:ext cx="868680" cy="365760"/>
                    </a:xfrm>
                    <a:prstGeom prst="rect">
                      <a:avLst/>
                    </a:prstGeom>
                  </pic:spPr>
                </pic:pic>
              </a:graphicData>
            </a:graphic>
          </wp:inline>
        </w:drawing>
      </w:r>
    </w:p>
    <w:p w14:paraId="508AD904" w14:textId="30AFB8E7" w:rsidR="000C2384" w:rsidRDefault="000C2384" w:rsidP="000C2384">
      <w:pPr>
        <w:spacing w:after="0" w:line="240" w:lineRule="auto"/>
        <w:textAlignment w:val="baseline"/>
        <w:rPr>
          <w:rFonts w:ascii="Verdana" w:eastAsia="Times New Roman" w:hAnsi="Verdana" w:cs="Calibri"/>
          <w:sz w:val="20"/>
          <w:szCs w:val="20"/>
          <w:lang w:eastAsia="en-GB"/>
        </w:rPr>
      </w:pPr>
      <w:r>
        <w:rPr>
          <w:rFonts w:ascii="Verdana" w:eastAsia="Times New Roman" w:hAnsi="Verdana" w:cs="Calibri"/>
          <w:sz w:val="20"/>
          <w:szCs w:val="20"/>
          <w:lang w:eastAsia="en-GB"/>
        </w:rPr>
        <w:t>M J D FORSTER</w:t>
      </w:r>
    </w:p>
    <w:p w14:paraId="60554CE8" w14:textId="42E96D7C" w:rsidR="000C2384" w:rsidRDefault="000C2384" w:rsidP="000C2384">
      <w:pPr>
        <w:spacing w:after="0" w:line="240" w:lineRule="auto"/>
        <w:textAlignment w:val="baseline"/>
        <w:rPr>
          <w:rFonts w:ascii="Verdana" w:eastAsia="Times New Roman" w:hAnsi="Verdana" w:cs="Calibri"/>
          <w:sz w:val="20"/>
          <w:szCs w:val="20"/>
          <w:lang w:eastAsia="en-GB"/>
        </w:rPr>
      </w:pPr>
      <w:r>
        <w:rPr>
          <w:rFonts w:ascii="Verdana" w:eastAsia="Times New Roman" w:hAnsi="Verdana" w:cs="Calibri"/>
          <w:sz w:val="20"/>
          <w:szCs w:val="20"/>
          <w:lang w:eastAsia="en-GB"/>
        </w:rPr>
        <w:t>Lay Secretary</w:t>
      </w:r>
    </w:p>
    <w:p w14:paraId="48CD285E" w14:textId="1F4D5C80" w:rsidR="00BC4C43" w:rsidRPr="00E74E73" w:rsidRDefault="000C2384" w:rsidP="00FF6EE4">
      <w:pPr>
        <w:spacing w:after="0" w:line="240" w:lineRule="auto"/>
        <w:textAlignment w:val="baseline"/>
        <w:rPr>
          <w:rFonts w:ascii="Verdana" w:eastAsia="Times New Roman" w:hAnsi="Verdana" w:cs="Calibri"/>
          <w:sz w:val="20"/>
          <w:szCs w:val="20"/>
          <w:lang w:eastAsia="en-GB"/>
        </w:rPr>
      </w:pPr>
      <w:r>
        <w:rPr>
          <w:rFonts w:ascii="Verdana" w:eastAsia="Times New Roman" w:hAnsi="Verdana" w:cs="Calibri"/>
          <w:sz w:val="20"/>
          <w:szCs w:val="20"/>
          <w:lang w:eastAsia="en-GB"/>
        </w:rPr>
        <w:t>Gloucestershire Local Medical Committee</w:t>
      </w:r>
    </w:p>
    <w:sectPr w:rsidR="00BC4C43" w:rsidRPr="00E74E7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97FC" w14:textId="77777777" w:rsidR="00133820" w:rsidRDefault="00133820" w:rsidP="00133820">
      <w:pPr>
        <w:spacing w:after="0" w:line="240" w:lineRule="auto"/>
      </w:pPr>
      <w:r>
        <w:separator/>
      </w:r>
    </w:p>
  </w:endnote>
  <w:endnote w:type="continuationSeparator" w:id="0">
    <w:p w14:paraId="29ED9D0E" w14:textId="77777777" w:rsidR="00133820" w:rsidRDefault="00133820" w:rsidP="0013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92746"/>
      <w:docPartObj>
        <w:docPartGallery w:val="Page Numbers (Bottom of Page)"/>
        <w:docPartUnique/>
      </w:docPartObj>
    </w:sdtPr>
    <w:sdtEndPr>
      <w:rPr>
        <w:noProof/>
      </w:rPr>
    </w:sdtEndPr>
    <w:sdtContent>
      <w:p w14:paraId="54C36F3B" w14:textId="512B0888" w:rsidR="006B2F17" w:rsidRDefault="006B2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A7F6C" w14:textId="77777777" w:rsidR="006B2F17" w:rsidRDefault="006B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0E17" w14:textId="77777777" w:rsidR="00133820" w:rsidRDefault="00133820" w:rsidP="00133820">
      <w:pPr>
        <w:spacing w:after="0" w:line="240" w:lineRule="auto"/>
      </w:pPr>
      <w:r>
        <w:separator/>
      </w:r>
    </w:p>
  </w:footnote>
  <w:footnote w:type="continuationSeparator" w:id="0">
    <w:p w14:paraId="79EAD0F0" w14:textId="77777777" w:rsidR="00133820" w:rsidRDefault="00133820" w:rsidP="00133820">
      <w:pPr>
        <w:spacing w:after="0" w:line="240" w:lineRule="auto"/>
      </w:pPr>
      <w:r>
        <w:continuationSeparator/>
      </w:r>
    </w:p>
  </w:footnote>
  <w:footnote w:id="1">
    <w:p w14:paraId="4B7ADC4B" w14:textId="728ECF43" w:rsidR="00133820" w:rsidRDefault="00133820">
      <w:pPr>
        <w:pStyle w:val="FootnoteText"/>
      </w:pPr>
      <w:r>
        <w:rPr>
          <w:rStyle w:val="FootnoteReference"/>
        </w:rPr>
        <w:footnoteRef/>
      </w:r>
      <w:r>
        <w:t xml:space="preserve"> These include annual </w:t>
      </w:r>
      <w:r>
        <w:t>cholesterol check</w:t>
      </w:r>
      <w:r w:rsidR="000F5079">
        <w:t>s</w:t>
      </w:r>
      <w:r>
        <w:t xml:space="preserve"> for diabetes, dementia bloods, annual </w:t>
      </w:r>
      <w:proofErr w:type="spellStart"/>
      <w:r>
        <w:t>FEV1</w:t>
      </w:r>
      <w:proofErr w:type="spellEnd"/>
      <w:r>
        <w:t>, osteoporosis and peripheral artery disease indicators</w:t>
      </w:r>
    </w:p>
  </w:footnote>
  <w:footnote w:id="2">
    <w:p w14:paraId="02783203" w14:textId="77777777" w:rsidR="000F5079" w:rsidRDefault="000F5079">
      <w:pPr>
        <w:pStyle w:val="FootnoteText"/>
      </w:pPr>
      <w:r>
        <w:rPr>
          <w:rStyle w:val="FootnoteReference"/>
        </w:rPr>
        <w:footnoteRef/>
      </w:r>
      <w:r>
        <w:t xml:space="preserve"> </w:t>
      </w:r>
      <w:r>
        <w:t xml:space="preserve">The new indicators cover five areas including; </w:t>
      </w:r>
    </w:p>
    <w:p w14:paraId="3E1B7144" w14:textId="77777777" w:rsidR="005D2BC3" w:rsidRDefault="000F5079" w:rsidP="000F5079">
      <w:pPr>
        <w:pStyle w:val="FootnoteText"/>
        <w:numPr>
          <w:ilvl w:val="0"/>
          <w:numId w:val="9"/>
        </w:numPr>
      </w:pPr>
      <w:r>
        <w:t xml:space="preserve">aligning blood pressure control targets with NICE guidance, </w:t>
      </w:r>
    </w:p>
    <w:p w14:paraId="32E0E213" w14:textId="77777777" w:rsidR="005D2BC3" w:rsidRDefault="000F5079" w:rsidP="000F5079">
      <w:pPr>
        <w:pStyle w:val="FootnoteText"/>
        <w:numPr>
          <w:ilvl w:val="0"/>
          <w:numId w:val="9"/>
        </w:numPr>
      </w:pPr>
      <w:r>
        <w:t xml:space="preserve">reducing iatrogenic harm and improving outcomes in diabetes care, </w:t>
      </w:r>
    </w:p>
    <w:p w14:paraId="5A3617E5" w14:textId="77777777" w:rsidR="005D2BC3" w:rsidRDefault="000F5079" w:rsidP="000F5079">
      <w:pPr>
        <w:pStyle w:val="FootnoteText"/>
        <w:numPr>
          <w:ilvl w:val="0"/>
          <w:numId w:val="9"/>
        </w:numPr>
      </w:pPr>
      <w:r>
        <w:t xml:space="preserve">supporting an age-appropriate cervical screening offer, </w:t>
      </w:r>
    </w:p>
    <w:p w14:paraId="699DE036" w14:textId="77777777" w:rsidR="005D2BC3" w:rsidRDefault="000F5079" w:rsidP="000F5079">
      <w:pPr>
        <w:pStyle w:val="FootnoteText"/>
        <w:numPr>
          <w:ilvl w:val="0"/>
          <w:numId w:val="9"/>
        </w:numPr>
      </w:pPr>
      <w:r>
        <w:t xml:space="preserve">offering pulmonary rehabilitation (where available) for patients with chronic obstructive pulmonary disease and </w:t>
      </w:r>
    </w:p>
    <w:p w14:paraId="2E54C1AA" w14:textId="683F90AB" w:rsidR="000F5079" w:rsidRDefault="000F5079" w:rsidP="000F5079">
      <w:pPr>
        <w:pStyle w:val="FootnoteText"/>
        <w:numPr>
          <w:ilvl w:val="0"/>
          <w:numId w:val="9"/>
        </w:numPr>
      </w:pPr>
      <w:r>
        <w:t>improving focus on weight management as part of physical health care for patients with schizophrenia, bipolar affective disorder and other psychoses.</w:t>
      </w:r>
    </w:p>
  </w:footnote>
  <w:footnote w:id="3">
    <w:p w14:paraId="03F3B187" w14:textId="4F185636" w:rsidR="00866037" w:rsidRDefault="00866037">
      <w:pPr>
        <w:pStyle w:val="FootnoteText"/>
      </w:pPr>
      <w:r>
        <w:rPr>
          <w:rStyle w:val="FootnoteReference"/>
        </w:rPr>
        <w:footnoteRef/>
      </w:r>
      <w:r>
        <w:t xml:space="preserve"> </w:t>
      </w:r>
      <w:r>
        <w:t>This means one appointment for each group of 3,000 patients, with a minimum of one appointment per day. For example, a practice with 5,000 patients will make one appointment per day available, a practice with 8,500 patients will make two appointments per day available, a practice with 9,001 patients will make three appointments per day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A0C"/>
    <w:multiLevelType w:val="multilevel"/>
    <w:tmpl w:val="AAD8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64F6F"/>
    <w:multiLevelType w:val="multilevel"/>
    <w:tmpl w:val="4902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7432A"/>
    <w:multiLevelType w:val="multilevel"/>
    <w:tmpl w:val="ED8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C7DE8"/>
    <w:multiLevelType w:val="multilevel"/>
    <w:tmpl w:val="DF62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43E8"/>
    <w:multiLevelType w:val="multilevel"/>
    <w:tmpl w:val="AAD8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56591"/>
    <w:multiLevelType w:val="multilevel"/>
    <w:tmpl w:val="543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B695D"/>
    <w:multiLevelType w:val="hybridMultilevel"/>
    <w:tmpl w:val="B118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4693E"/>
    <w:multiLevelType w:val="multilevel"/>
    <w:tmpl w:val="6D0A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811E6"/>
    <w:multiLevelType w:val="multilevel"/>
    <w:tmpl w:val="AB2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E76AB"/>
    <w:multiLevelType w:val="multilevel"/>
    <w:tmpl w:val="AAD8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225F7C"/>
    <w:multiLevelType w:val="multilevel"/>
    <w:tmpl w:val="AAD8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07AFF"/>
    <w:multiLevelType w:val="multilevel"/>
    <w:tmpl w:val="DBB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03585"/>
    <w:multiLevelType w:val="multilevel"/>
    <w:tmpl w:val="AAD8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1B29A5"/>
    <w:multiLevelType w:val="hybridMultilevel"/>
    <w:tmpl w:val="C2E8B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11"/>
  </w:num>
  <w:num w:numId="6">
    <w:abstractNumId w:val="12"/>
  </w:num>
  <w:num w:numId="7">
    <w:abstractNumId w:val="13"/>
  </w:num>
  <w:num w:numId="8">
    <w:abstractNumId w:val="6"/>
  </w:num>
  <w:num w:numId="9">
    <w:abstractNumId w:val="10"/>
  </w:num>
  <w:num w:numId="10">
    <w:abstractNumId w:val="9"/>
  </w:num>
  <w:num w:numId="11">
    <w:abstractNumId w:val="0"/>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E1"/>
    <w:rsid w:val="00045C09"/>
    <w:rsid w:val="000653F5"/>
    <w:rsid w:val="000953E6"/>
    <w:rsid w:val="000A6CAA"/>
    <w:rsid w:val="000B5FFE"/>
    <w:rsid w:val="000C2384"/>
    <w:rsid w:val="000D05AE"/>
    <w:rsid w:val="000F5079"/>
    <w:rsid w:val="00103BDD"/>
    <w:rsid w:val="00106200"/>
    <w:rsid w:val="00133820"/>
    <w:rsid w:val="00152C17"/>
    <w:rsid w:val="00191F9C"/>
    <w:rsid w:val="001C218E"/>
    <w:rsid w:val="0021300C"/>
    <w:rsid w:val="00245D28"/>
    <w:rsid w:val="00283D79"/>
    <w:rsid w:val="002C619B"/>
    <w:rsid w:val="002E4491"/>
    <w:rsid w:val="002F02C5"/>
    <w:rsid w:val="003019D7"/>
    <w:rsid w:val="00310CC9"/>
    <w:rsid w:val="003453B4"/>
    <w:rsid w:val="0035455A"/>
    <w:rsid w:val="00386084"/>
    <w:rsid w:val="003861B1"/>
    <w:rsid w:val="00393D97"/>
    <w:rsid w:val="003A2BF2"/>
    <w:rsid w:val="003E09A2"/>
    <w:rsid w:val="003E300B"/>
    <w:rsid w:val="004014C9"/>
    <w:rsid w:val="00430AAE"/>
    <w:rsid w:val="004332E1"/>
    <w:rsid w:val="00461F08"/>
    <w:rsid w:val="00462DF8"/>
    <w:rsid w:val="0046388A"/>
    <w:rsid w:val="00471F98"/>
    <w:rsid w:val="0048505B"/>
    <w:rsid w:val="004D22BD"/>
    <w:rsid w:val="004D6D03"/>
    <w:rsid w:val="00522B87"/>
    <w:rsid w:val="0054207F"/>
    <w:rsid w:val="0055297A"/>
    <w:rsid w:val="00563B1B"/>
    <w:rsid w:val="005903C0"/>
    <w:rsid w:val="005C08D8"/>
    <w:rsid w:val="005D2BC3"/>
    <w:rsid w:val="005E7C94"/>
    <w:rsid w:val="005F0A72"/>
    <w:rsid w:val="005F70AA"/>
    <w:rsid w:val="00601934"/>
    <w:rsid w:val="00643F1C"/>
    <w:rsid w:val="006449EA"/>
    <w:rsid w:val="00656A24"/>
    <w:rsid w:val="006619D0"/>
    <w:rsid w:val="00681AFC"/>
    <w:rsid w:val="0068727B"/>
    <w:rsid w:val="006929A4"/>
    <w:rsid w:val="006B2F17"/>
    <w:rsid w:val="006E4809"/>
    <w:rsid w:val="006F389A"/>
    <w:rsid w:val="006F5D64"/>
    <w:rsid w:val="00713B4F"/>
    <w:rsid w:val="00732802"/>
    <w:rsid w:val="0076277D"/>
    <w:rsid w:val="007B0732"/>
    <w:rsid w:val="007E4E63"/>
    <w:rsid w:val="007F0331"/>
    <w:rsid w:val="007F65ED"/>
    <w:rsid w:val="008038A4"/>
    <w:rsid w:val="0082757B"/>
    <w:rsid w:val="00866037"/>
    <w:rsid w:val="00895A22"/>
    <w:rsid w:val="008B1F65"/>
    <w:rsid w:val="008B677D"/>
    <w:rsid w:val="009376FC"/>
    <w:rsid w:val="009507B9"/>
    <w:rsid w:val="00961E50"/>
    <w:rsid w:val="009B0071"/>
    <w:rsid w:val="009D111F"/>
    <w:rsid w:val="009F1601"/>
    <w:rsid w:val="009F375C"/>
    <w:rsid w:val="009F43CE"/>
    <w:rsid w:val="00A0342C"/>
    <w:rsid w:val="00A23152"/>
    <w:rsid w:val="00A44CF5"/>
    <w:rsid w:val="00A45246"/>
    <w:rsid w:val="00A5452D"/>
    <w:rsid w:val="00A837E2"/>
    <w:rsid w:val="00AF1843"/>
    <w:rsid w:val="00AF7B44"/>
    <w:rsid w:val="00B103F5"/>
    <w:rsid w:val="00B4378E"/>
    <w:rsid w:val="00B443F0"/>
    <w:rsid w:val="00B90F3C"/>
    <w:rsid w:val="00BA7644"/>
    <w:rsid w:val="00BC4203"/>
    <w:rsid w:val="00BC4C43"/>
    <w:rsid w:val="00BD61B6"/>
    <w:rsid w:val="00C24BF0"/>
    <w:rsid w:val="00C34A96"/>
    <w:rsid w:val="00C53BE8"/>
    <w:rsid w:val="00CD5399"/>
    <w:rsid w:val="00D07F31"/>
    <w:rsid w:val="00D332F0"/>
    <w:rsid w:val="00D537F3"/>
    <w:rsid w:val="00D73CFE"/>
    <w:rsid w:val="00D937D5"/>
    <w:rsid w:val="00D94430"/>
    <w:rsid w:val="00DB781A"/>
    <w:rsid w:val="00E719FD"/>
    <w:rsid w:val="00E74E73"/>
    <w:rsid w:val="00E940F2"/>
    <w:rsid w:val="00E95247"/>
    <w:rsid w:val="00EB4E2A"/>
    <w:rsid w:val="00ED13B4"/>
    <w:rsid w:val="00F13F65"/>
    <w:rsid w:val="00F262FF"/>
    <w:rsid w:val="00F3486C"/>
    <w:rsid w:val="00F52917"/>
    <w:rsid w:val="00F6459F"/>
    <w:rsid w:val="00F654F0"/>
    <w:rsid w:val="00F657DD"/>
    <w:rsid w:val="00FA535F"/>
    <w:rsid w:val="00FE2BA6"/>
    <w:rsid w:val="00FE7C84"/>
    <w:rsid w:val="00FF6EE4"/>
    <w:rsid w:val="00FF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5F95"/>
  <w15:chartTrackingRefBased/>
  <w15:docId w15:val="{5AE3CCCC-9881-4C0C-B2FC-D7E4FA3C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4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34A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32E1"/>
    <w:rPr>
      <w:color w:val="0000FF"/>
      <w:u w:val="single"/>
    </w:rPr>
  </w:style>
  <w:style w:type="character" w:customStyle="1" w:styleId="Heading1Char">
    <w:name w:val="Heading 1 Char"/>
    <w:basedOn w:val="DefaultParagraphFont"/>
    <w:link w:val="Heading1"/>
    <w:uiPriority w:val="9"/>
    <w:rsid w:val="00C34A9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34A96"/>
    <w:rPr>
      <w:rFonts w:ascii="Times New Roman" w:eastAsia="Times New Roman" w:hAnsi="Times New Roman" w:cs="Times New Roman"/>
      <w:b/>
      <w:bCs/>
      <w:sz w:val="27"/>
      <w:szCs w:val="27"/>
      <w:lang w:eastAsia="en-GB"/>
    </w:rPr>
  </w:style>
  <w:style w:type="paragraph" w:customStyle="1" w:styleId="active">
    <w:name w:val="active"/>
    <w:basedOn w:val="Normal"/>
    <w:rsid w:val="00C34A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vide">
    <w:name w:val="divide"/>
    <w:basedOn w:val="Normal"/>
    <w:rsid w:val="00C34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g">
    <w:name w:val="tag"/>
    <w:basedOn w:val="DefaultParagraphFont"/>
    <w:rsid w:val="00C34A96"/>
  </w:style>
  <w:style w:type="paragraph" w:customStyle="1" w:styleId="small">
    <w:name w:val="small"/>
    <w:basedOn w:val="Normal"/>
    <w:rsid w:val="00C34A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375C"/>
    <w:pPr>
      <w:ind w:left="720"/>
      <w:contextualSpacing/>
    </w:pPr>
  </w:style>
  <w:style w:type="character" w:styleId="UnresolvedMention">
    <w:name w:val="Unresolved Mention"/>
    <w:basedOn w:val="DefaultParagraphFont"/>
    <w:uiPriority w:val="99"/>
    <w:semiHidden/>
    <w:unhideWhenUsed/>
    <w:rsid w:val="00D94430"/>
    <w:rPr>
      <w:color w:val="605E5C"/>
      <w:shd w:val="clear" w:color="auto" w:fill="E1DFDD"/>
    </w:rPr>
  </w:style>
  <w:style w:type="paragraph" w:styleId="FootnoteText">
    <w:name w:val="footnote text"/>
    <w:basedOn w:val="Normal"/>
    <w:link w:val="FootnoteTextChar"/>
    <w:uiPriority w:val="99"/>
    <w:semiHidden/>
    <w:unhideWhenUsed/>
    <w:rsid w:val="0013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820"/>
    <w:rPr>
      <w:sz w:val="20"/>
      <w:szCs w:val="20"/>
    </w:rPr>
  </w:style>
  <w:style w:type="character" w:styleId="FootnoteReference">
    <w:name w:val="footnote reference"/>
    <w:basedOn w:val="DefaultParagraphFont"/>
    <w:uiPriority w:val="99"/>
    <w:semiHidden/>
    <w:unhideWhenUsed/>
    <w:rsid w:val="00133820"/>
    <w:rPr>
      <w:vertAlign w:val="superscript"/>
    </w:rPr>
  </w:style>
  <w:style w:type="paragraph" w:styleId="Header">
    <w:name w:val="header"/>
    <w:basedOn w:val="Normal"/>
    <w:link w:val="HeaderChar"/>
    <w:uiPriority w:val="99"/>
    <w:unhideWhenUsed/>
    <w:rsid w:val="006B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F17"/>
  </w:style>
  <w:style w:type="paragraph" w:styleId="Footer">
    <w:name w:val="footer"/>
    <w:basedOn w:val="Normal"/>
    <w:link w:val="FooterChar"/>
    <w:uiPriority w:val="99"/>
    <w:unhideWhenUsed/>
    <w:rsid w:val="006B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F17"/>
  </w:style>
  <w:style w:type="paragraph" w:styleId="BalloonText">
    <w:name w:val="Balloon Text"/>
    <w:basedOn w:val="Normal"/>
    <w:link w:val="BalloonTextChar"/>
    <w:uiPriority w:val="99"/>
    <w:semiHidden/>
    <w:unhideWhenUsed/>
    <w:rsid w:val="00AF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779">
      <w:bodyDiv w:val="1"/>
      <w:marLeft w:val="0"/>
      <w:marRight w:val="0"/>
      <w:marTop w:val="0"/>
      <w:marBottom w:val="0"/>
      <w:divBdr>
        <w:top w:val="none" w:sz="0" w:space="0" w:color="auto"/>
        <w:left w:val="none" w:sz="0" w:space="0" w:color="auto"/>
        <w:bottom w:val="none" w:sz="0" w:space="0" w:color="auto"/>
        <w:right w:val="none" w:sz="0" w:space="0" w:color="auto"/>
      </w:divBdr>
    </w:div>
    <w:div w:id="280112636">
      <w:bodyDiv w:val="1"/>
      <w:marLeft w:val="0"/>
      <w:marRight w:val="0"/>
      <w:marTop w:val="0"/>
      <w:marBottom w:val="0"/>
      <w:divBdr>
        <w:top w:val="none" w:sz="0" w:space="0" w:color="auto"/>
        <w:left w:val="none" w:sz="0" w:space="0" w:color="auto"/>
        <w:bottom w:val="none" w:sz="0" w:space="0" w:color="auto"/>
        <w:right w:val="none" w:sz="0" w:space="0" w:color="auto"/>
      </w:divBdr>
      <w:divsChild>
        <w:div w:id="994918657">
          <w:marLeft w:val="0"/>
          <w:marRight w:val="0"/>
          <w:marTop w:val="0"/>
          <w:marBottom w:val="0"/>
          <w:divBdr>
            <w:top w:val="none" w:sz="0" w:space="0" w:color="auto"/>
            <w:left w:val="none" w:sz="0" w:space="0" w:color="auto"/>
            <w:bottom w:val="none" w:sz="0" w:space="0" w:color="auto"/>
            <w:right w:val="none" w:sz="0" w:space="0" w:color="auto"/>
          </w:divBdr>
          <w:divsChild>
            <w:div w:id="1626304191">
              <w:marLeft w:val="0"/>
              <w:marRight w:val="0"/>
              <w:marTop w:val="0"/>
              <w:marBottom w:val="0"/>
              <w:divBdr>
                <w:top w:val="none" w:sz="0" w:space="0" w:color="auto"/>
                <w:left w:val="none" w:sz="0" w:space="0" w:color="auto"/>
                <w:bottom w:val="none" w:sz="0" w:space="0" w:color="auto"/>
                <w:right w:val="none" w:sz="0" w:space="0" w:color="auto"/>
              </w:divBdr>
              <w:divsChild>
                <w:div w:id="1548299293">
                  <w:marLeft w:val="0"/>
                  <w:marRight w:val="0"/>
                  <w:marTop w:val="0"/>
                  <w:marBottom w:val="0"/>
                  <w:divBdr>
                    <w:top w:val="none" w:sz="0" w:space="0" w:color="auto"/>
                    <w:left w:val="none" w:sz="0" w:space="0" w:color="auto"/>
                    <w:bottom w:val="none" w:sz="0" w:space="0" w:color="auto"/>
                    <w:right w:val="none" w:sz="0" w:space="0" w:color="auto"/>
                  </w:divBdr>
                </w:div>
              </w:divsChild>
            </w:div>
            <w:div w:id="332610008">
              <w:marLeft w:val="0"/>
              <w:marRight w:val="0"/>
              <w:marTop w:val="0"/>
              <w:marBottom w:val="0"/>
              <w:divBdr>
                <w:top w:val="none" w:sz="0" w:space="0" w:color="auto"/>
                <w:left w:val="none" w:sz="0" w:space="0" w:color="auto"/>
                <w:bottom w:val="none" w:sz="0" w:space="0" w:color="auto"/>
                <w:right w:val="none" w:sz="0" w:space="0" w:color="auto"/>
              </w:divBdr>
              <w:divsChild>
                <w:div w:id="401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7944">
          <w:marLeft w:val="0"/>
          <w:marRight w:val="0"/>
          <w:marTop w:val="1815"/>
          <w:marBottom w:val="0"/>
          <w:divBdr>
            <w:top w:val="none" w:sz="0" w:space="0" w:color="auto"/>
            <w:left w:val="none" w:sz="0" w:space="0" w:color="auto"/>
            <w:bottom w:val="none" w:sz="0" w:space="0" w:color="auto"/>
            <w:right w:val="none" w:sz="0" w:space="0" w:color="auto"/>
          </w:divBdr>
          <w:divsChild>
            <w:div w:id="1106192952">
              <w:marLeft w:val="0"/>
              <w:marRight w:val="0"/>
              <w:marTop w:val="0"/>
              <w:marBottom w:val="0"/>
              <w:divBdr>
                <w:top w:val="none" w:sz="0" w:space="0" w:color="auto"/>
                <w:left w:val="none" w:sz="0" w:space="0" w:color="auto"/>
                <w:bottom w:val="none" w:sz="0" w:space="0" w:color="auto"/>
                <w:right w:val="none" w:sz="0" w:space="0" w:color="auto"/>
              </w:divBdr>
              <w:divsChild>
                <w:div w:id="1330449564">
                  <w:marLeft w:val="0"/>
                  <w:marRight w:val="0"/>
                  <w:marTop w:val="0"/>
                  <w:marBottom w:val="0"/>
                  <w:divBdr>
                    <w:top w:val="none" w:sz="0" w:space="0" w:color="auto"/>
                    <w:left w:val="none" w:sz="0" w:space="0" w:color="auto"/>
                    <w:bottom w:val="none" w:sz="0" w:space="0" w:color="auto"/>
                    <w:right w:val="none" w:sz="0" w:space="0" w:color="auto"/>
                  </w:divBdr>
                </w:div>
              </w:divsChild>
            </w:div>
            <w:div w:id="990475732">
              <w:marLeft w:val="0"/>
              <w:marRight w:val="0"/>
              <w:marTop w:val="0"/>
              <w:marBottom w:val="0"/>
              <w:divBdr>
                <w:top w:val="none" w:sz="0" w:space="0" w:color="auto"/>
                <w:left w:val="none" w:sz="0" w:space="0" w:color="auto"/>
                <w:bottom w:val="none" w:sz="0" w:space="0" w:color="auto"/>
                <w:right w:val="none" w:sz="0" w:space="0" w:color="auto"/>
              </w:divBdr>
              <w:divsChild>
                <w:div w:id="752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9433">
      <w:bodyDiv w:val="1"/>
      <w:marLeft w:val="0"/>
      <w:marRight w:val="0"/>
      <w:marTop w:val="0"/>
      <w:marBottom w:val="0"/>
      <w:divBdr>
        <w:top w:val="none" w:sz="0" w:space="0" w:color="auto"/>
        <w:left w:val="none" w:sz="0" w:space="0" w:color="auto"/>
        <w:bottom w:val="none" w:sz="0" w:space="0" w:color="auto"/>
        <w:right w:val="none" w:sz="0" w:space="0" w:color="auto"/>
      </w:divBdr>
    </w:div>
    <w:div w:id="520314868">
      <w:bodyDiv w:val="1"/>
      <w:marLeft w:val="0"/>
      <w:marRight w:val="0"/>
      <w:marTop w:val="0"/>
      <w:marBottom w:val="0"/>
      <w:divBdr>
        <w:top w:val="none" w:sz="0" w:space="0" w:color="auto"/>
        <w:left w:val="none" w:sz="0" w:space="0" w:color="auto"/>
        <w:bottom w:val="none" w:sz="0" w:space="0" w:color="auto"/>
        <w:right w:val="none" w:sz="0" w:space="0" w:color="auto"/>
      </w:divBdr>
    </w:div>
    <w:div w:id="1155414314">
      <w:bodyDiv w:val="1"/>
      <w:marLeft w:val="0"/>
      <w:marRight w:val="0"/>
      <w:marTop w:val="0"/>
      <w:marBottom w:val="0"/>
      <w:divBdr>
        <w:top w:val="none" w:sz="0" w:space="0" w:color="auto"/>
        <w:left w:val="none" w:sz="0" w:space="0" w:color="auto"/>
        <w:bottom w:val="none" w:sz="0" w:space="0" w:color="auto"/>
        <w:right w:val="none" w:sz="0" w:space="0" w:color="auto"/>
      </w:divBdr>
    </w:div>
    <w:div w:id="1473675258">
      <w:bodyDiv w:val="1"/>
      <w:marLeft w:val="0"/>
      <w:marRight w:val="0"/>
      <w:marTop w:val="0"/>
      <w:marBottom w:val="0"/>
      <w:divBdr>
        <w:top w:val="none" w:sz="0" w:space="0" w:color="auto"/>
        <w:left w:val="none" w:sz="0" w:space="0" w:color="auto"/>
        <w:bottom w:val="none" w:sz="0" w:space="0" w:color="auto"/>
        <w:right w:val="none" w:sz="0" w:space="0" w:color="auto"/>
      </w:divBdr>
    </w:div>
    <w:div w:id="17874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using-the-nhs/nhs-services/nhs-log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a.org.uk/-/media/files/pdfs/collective%20voice/committees/gpc/gpc%20england/contract%20agreement%20pcn%20des%20guidance-jan2019.pdf?la=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media/files/pdfs/collective%20voice/committees/gpc/gpc%20england/gpc%20contract%20roadshow-jan2019.pdf?la=en"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using-the-nhs/nhs-services/nh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EBB006D59C244B82BE5F96DA27EC1" ma:contentTypeVersion="6" ma:contentTypeDescription="Create a new document." ma:contentTypeScope="" ma:versionID="49ffbb1aba5d76b6338fa208ab361e6f">
  <xsd:schema xmlns:xsd="http://www.w3.org/2001/XMLSchema" xmlns:xs="http://www.w3.org/2001/XMLSchema" xmlns:p="http://schemas.microsoft.com/office/2006/metadata/properties" xmlns:ns2="f40c27e3-ced6-4000-a22f-6ae9b1d6a89d" targetNamespace="http://schemas.microsoft.com/office/2006/metadata/properties" ma:root="true" ma:fieldsID="d14a05af67c9ae81dddf4dd3de2170db" ns2:_="">
    <xsd:import namespace="f40c27e3-ced6-4000-a22f-6ae9b1d6a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c27e3-ced6-4000-a22f-6ae9b1d6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DA35-E3AF-4D00-B258-9A602AAD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c27e3-ced6-4000-a22f-6ae9b1d6a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9EF6F-E5FF-4F69-B4B3-4EA7444D20F6}">
  <ds:schemaRefs>
    <ds:schemaRef ds:uri="http://schemas.microsoft.com/sharepoint/v3/contenttype/forms"/>
  </ds:schemaRefs>
</ds:datastoreItem>
</file>

<file path=customXml/itemProps3.xml><?xml version="1.0" encoding="utf-8"?>
<ds:datastoreItem xmlns:ds="http://schemas.openxmlformats.org/officeDocument/2006/customXml" ds:itemID="{EC44DC20-C687-421E-A242-4F5AFA42EE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c27e3-ced6-4000-a22f-6ae9b1d6a89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4ECCE89-A5E9-485A-B051-0C49300F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Forster</dc:creator>
  <cp:keywords/>
  <dc:description/>
  <cp:lastModifiedBy>Mike Forster</cp:lastModifiedBy>
  <cp:revision>4</cp:revision>
  <cp:lastPrinted>2019-02-01T12:20:00Z</cp:lastPrinted>
  <dcterms:created xsi:type="dcterms:W3CDTF">2019-01-31T11:46:00Z</dcterms:created>
  <dcterms:modified xsi:type="dcterms:W3CDTF">2019-02-01T14:47:00Z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0x010100215EBB006D59C244B82BE5F96DA27EC1</vt:lpwstr>
  </property>
</Properties>
</file>